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F1593" w14:textId="654DACA6" w:rsidR="00861704" w:rsidRPr="00B14D80" w:rsidRDefault="00861704" w:rsidP="00B14D80">
      <w:pPr>
        <w:pStyle w:val="Heading1"/>
        <w:jc w:val="center"/>
        <w:rPr>
          <w:rFonts w:ascii="Calibri" w:hAnsi="Calibri" w:cs="Calibri"/>
          <w:b/>
          <w:bCs/>
          <w:color w:val="0877B3"/>
        </w:rPr>
      </w:pPr>
      <w:r w:rsidRPr="00B14D80">
        <w:rPr>
          <w:rFonts w:ascii="Calibri" w:hAnsi="Calibri" w:cs="Calibri"/>
          <w:b/>
          <w:bCs/>
          <w:color w:val="0877B3"/>
        </w:rPr>
        <w:t xml:space="preserve">FloodSafe Minute </w:t>
      </w:r>
      <w:r w:rsidR="00100260">
        <w:rPr>
          <w:rFonts w:ascii="Calibri" w:hAnsi="Calibri" w:cs="Calibri"/>
          <w:b/>
          <w:bCs/>
          <w:color w:val="0877B3"/>
        </w:rPr>
        <w:t>May 2024</w:t>
      </w:r>
    </w:p>
    <w:p w14:paraId="314A4228" w14:textId="68737F8E" w:rsidR="00B66102" w:rsidRDefault="00355351" w:rsidP="00355351">
      <w:pPr>
        <w:jc w:val="center"/>
        <w:rPr>
          <w:rFonts w:ascii="Calibri" w:eastAsiaTheme="majorEastAsia" w:hAnsi="Calibri" w:cs="Calibri"/>
          <w:b/>
          <w:bCs/>
          <w:color w:val="0877B3"/>
          <w:sz w:val="32"/>
          <w:szCs w:val="32"/>
        </w:rPr>
      </w:pPr>
      <w:r w:rsidRPr="00355351">
        <w:rPr>
          <w:rFonts w:ascii="Calibri" w:eastAsiaTheme="majorEastAsia" w:hAnsi="Calibri" w:cs="Calibri"/>
          <w:b/>
          <w:bCs/>
          <w:color w:val="0877B3"/>
          <w:sz w:val="32"/>
          <w:szCs w:val="32"/>
        </w:rPr>
        <w:t>Need Help Understanding the New Flood Insurance Rates?</w:t>
      </w:r>
    </w:p>
    <w:p w14:paraId="525BC592" w14:textId="65C5A91F" w:rsidR="00355351" w:rsidRDefault="00F30C27" w:rsidP="00355351">
      <w:pPr>
        <w:jc w:val="center"/>
        <w:rPr>
          <w:rFonts w:ascii="Calibri" w:eastAsiaTheme="majorEastAsia" w:hAnsi="Calibri" w:cs="Calibri"/>
          <w:b/>
          <w:bCs/>
          <w:color w:val="0877B3"/>
          <w:sz w:val="28"/>
          <w:szCs w:val="28"/>
        </w:rPr>
      </w:pPr>
      <w:r w:rsidRPr="00F30C27">
        <w:rPr>
          <w:rFonts w:ascii="Calibri" w:eastAsiaTheme="majorEastAsia" w:hAnsi="Calibri" w:cs="Calibri"/>
          <w:b/>
          <w:bCs/>
          <w:color w:val="0877B3"/>
          <w:sz w:val="28"/>
          <w:szCs w:val="28"/>
        </w:rPr>
        <w:t>The Flood Insurance Advocate May Have Answers</w:t>
      </w:r>
    </w:p>
    <w:p w14:paraId="2DAFCDE5" w14:textId="77777777" w:rsidR="00F045CD" w:rsidRDefault="00F045CD" w:rsidP="00F045CD">
      <w:pPr>
        <w:rPr>
          <w:rFonts w:ascii="Calibri" w:eastAsiaTheme="majorEastAsia" w:hAnsi="Calibri" w:cs="Calibri"/>
          <w:b/>
          <w:bCs/>
          <w:color w:val="0877B3"/>
          <w:sz w:val="28"/>
          <w:szCs w:val="28"/>
        </w:rPr>
      </w:pPr>
    </w:p>
    <w:p w14:paraId="13704A45" w14:textId="35456196" w:rsidR="003976F1" w:rsidRPr="008C0047" w:rsidRDefault="003976F1" w:rsidP="003976F1">
      <w:pPr>
        <w:jc w:val="both"/>
        <w:rPr>
          <w:rFonts w:ascii="Calibri" w:hAnsi="Calibri" w:cs="Calibri"/>
          <w:sz w:val="22"/>
          <w:szCs w:val="22"/>
        </w:rPr>
      </w:pPr>
      <w:r w:rsidRPr="4CAEF6CA">
        <w:rPr>
          <w:rFonts w:ascii="Calibri" w:hAnsi="Calibri" w:cs="Calibri"/>
          <w:sz w:val="22"/>
          <w:szCs w:val="22"/>
        </w:rPr>
        <w:t>Insurance policy holders have approached the Parish for help understanding the new flood insurance rates. The Office of the Flood Insurance Advocate may be able to help people determine if their policy premium is correct. The National Flood Insurance Program</w:t>
      </w:r>
      <w:r w:rsidR="007928B0" w:rsidRPr="4CAEF6CA">
        <w:rPr>
          <w:rFonts w:ascii="Calibri" w:hAnsi="Calibri" w:cs="Calibri"/>
          <w:sz w:val="22"/>
          <w:szCs w:val="22"/>
        </w:rPr>
        <w:t xml:space="preserve"> (NFIP)</w:t>
      </w:r>
      <w:r w:rsidRPr="4CAEF6CA">
        <w:rPr>
          <w:rFonts w:ascii="Calibri" w:hAnsi="Calibri" w:cs="Calibri"/>
          <w:sz w:val="22"/>
          <w:szCs w:val="22"/>
        </w:rPr>
        <w:t xml:space="preserve"> has been redesigned through a process called Risk Rating 2.0</w:t>
      </w:r>
      <w:r w:rsidR="00FC0C24" w:rsidRPr="4CAEF6CA">
        <w:rPr>
          <w:rFonts w:ascii="Calibri" w:hAnsi="Calibri" w:cs="Calibri"/>
          <w:sz w:val="22"/>
          <w:szCs w:val="22"/>
        </w:rPr>
        <w:t xml:space="preserve"> (RR 2.0)</w:t>
      </w:r>
      <w:r w:rsidRPr="4CAEF6CA">
        <w:rPr>
          <w:rFonts w:ascii="Calibri" w:hAnsi="Calibri" w:cs="Calibri"/>
          <w:sz w:val="22"/>
          <w:szCs w:val="22"/>
        </w:rPr>
        <w:t xml:space="preserve">. The program has been promoted as fair </w:t>
      </w:r>
      <w:r w:rsidR="00846882" w:rsidRPr="4CAEF6CA">
        <w:rPr>
          <w:rFonts w:ascii="Calibri" w:hAnsi="Calibri" w:cs="Calibri"/>
          <w:sz w:val="22"/>
          <w:szCs w:val="22"/>
        </w:rPr>
        <w:t>in</w:t>
      </w:r>
      <w:r w:rsidRPr="4CAEF6CA">
        <w:rPr>
          <w:rFonts w:ascii="Calibri" w:hAnsi="Calibri" w:cs="Calibri"/>
          <w:sz w:val="22"/>
          <w:szCs w:val="22"/>
        </w:rPr>
        <w:t xml:space="preserve"> assessing the correct rate for each individual structure. </w:t>
      </w:r>
      <w:r w:rsidR="00863C23" w:rsidRPr="4CAEF6CA">
        <w:rPr>
          <w:rFonts w:ascii="Calibri" w:hAnsi="Calibri" w:cs="Calibri"/>
          <w:sz w:val="22"/>
          <w:szCs w:val="22"/>
        </w:rPr>
        <w:t>I</w:t>
      </w:r>
      <w:r w:rsidRPr="4CAEF6CA">
        <w:rPr>
          <w:rFonts w:ascii="Calibri" w:hAnsi="Calibri" w:cs="Calibri"/>
          <w:sz w:val="22"/>
          <w:szCs w:val="22"/>
        </w:rPr>
        <w:t>n Louisiana</w:t>
      </w:r>
      <w:r w:rsidR="00863C23" w:rsidRPr="4CAEF6CA">
        <w:rPr>
          <w:rFonts w:ascii="Calibri" w:hAnsi="Calibri" w:cs="Calibri"/>
          <w:sz w:val="22"/>
          <w:szCs w:val="22"/>
        </w:rPr>
        <w:t xml:space="preserve"> that means</w:t>
      </w:r>
      <w:r w:rsidRPr="4CAEF6CA">
        <w:rPr>
          <w:rFonts w:ascii="Calibri" w:hAnsi="Calibri" w:cs="Calibri"/>
          <w:sz w:val="22"/>
          <w:szCs w:val="22"/>
        </w:rPr>
        <w:t xml:space="preserve"> people can see rate increases of 600% or more. Insurers are struggling to work within the new online system that determines the policy rates, and the system uses default data that may not be accurate. If you have received a flood insurance policy premium that does</w:t>
      </w:r>
      <w:r w:rsidR="002C4ECD" w:rsidRPr="4CAEF6CA">
        <w:rPr>
          <w:rFonts w:ascii="Calibri" w:hAnsi="Calibri" w:cs="Calibri"/>
          <w:sz w:val="22"/>
          <w:szCs w:val="22"/>
        </w:rPr>
        <w:t xml:space="preserve"> not</w:t>
      </w:r>
      <w:r w:rsidRPr="4CAEF6CA">
        <w:rPr>
          <w:rFonts w:ascii="Calibri" w:hAnsi="Calibri" w:cs="Calibri"/>
          <w:sz w:val="22"/>
          <w:szCs w:val="22"/>
        </w:rPr>
        <w:t xml:space="preserve"> seem right, and your insurance agent does</w:t>
      </w:r>
      <w:r w:rsidR="00F8433B" w:rsidRPr="4CAEF6CA">
        <w:rPr>
          <w:rFonts w:ascii="Calibri" w:hAnsi="Calibri" w:cs="Calibri"/>
          <w:sz w:val="22"/>
          <w:szCs w:val="22"/>
        </w:rPr>
        <w:t xml:space="preserve"> not</w:t>
      </w:r>
      <w:r w:rsidRPr="4CAEF6CA">
        <w:rPr>
          <w:rFonts w:ascii="Calibri" w:hAnsi="Calibri" w:cs="Calibri"/>
          <w:sz w:val="22"/>
          <w:szCs w:val="22"/>
        </w:rPr>
        <w:t xml:space="preserve"> see a way to explain it or reduce the cost, the Flood Insurance Advocate’s </w:t>
      </w:r>
      <w:r w:rsidR="00222D0A" w:rsidRPr="4CAEF6CA">
        <w:rPr>
          <w:rFonts w:ascii="Calibri" w:hAnsi="Calibri" w:cs="Calibri"/>
          <w:sz w:val="22"/>
          <w:szCs w:val="22"/>
        </w:rPr>
        <w:t>O</w:t>
      </w:r>
      <w:r w:rsidRPr="4CAEF6CA">
        <w:rPr>
          <w:rFonts w:ascii="Calibri" w:hAnsi="Calibri" w:cs="Calibri"/>
          <w:sz w:val="22"/>
          <w:szCs w:val="22"/>
        </w:rPr>
        <w:t xml:space="preserve">ffice has a new Customer Service </w:t>
      </w:r>
      <w:r w:rsidR="4519F4A7" w:rsidRPr="4CAEF6CA">
        <w:rPr>
          <w:rFonts w:ascii="Calibri" w:hAnsi="Calibri" w:cs="Calibri"/>
          <w:sz w:val="22"/>
          <w:szCs w:val="22"/>
        </w:rPr>
        <w:t>B</w:t>
      </w:r>
      <w:r w:rsidRPr="4CAEF6CA">
        <w:rPr>
          <w:rFonts w:ascii="Calibri" w:hAnsi="Calibri" w:cs="Calibri"/>
          <w:sz w:val="22"/>
          <w:szCs w:val="22"/>
        </w:rPr>
        <w:t>ranch to review the information in your policy and determine if the RR 2.0 rat</w:t>
      </w:r>
      <w:r w:rsidR="00645326" w:rsidRPr="4CAEF6CA">
        <w:rPr>
          <w:rFonts w:ascii="Calibri" w:hAnsi="Calibri" w:cs="Calibri"/>
          <w:sz w:val="22"/>
          <w:szCs w:val="22"/>
        </w:rPr>
        <w:t>ing</w:t>
      </w:r>
      <w:r w:rsidRPr="4CAEF6CA">
        <w:rPr>
          <w:rFonts w:ascii="Calibri" w:hAnsi="Calibri" w:cs="Calibri"/>
          <w:sz w:val="22"/>
          <w:szCs w:val="22"/>
        </w:rPr>
        <w:t xml:space="preserve"> system has been appropriately applied.  To request a review, go to </w:t>
      </w:r>
      <w:hyperlink r:id="rId10">
        <w:r w:rsidRPr="4CAEF6CA">
          <w:rPr>
            <w:rStyle w:val="Hyperlink"/>
            <w:rFonts w:ascii="Calibri" w:hAnsi="Calibri" w:cs="Calibri"/>
            <w:sz w:val="22"/>
            <w:szCs w:val="22"/>
          </w:rPr>
          <w:t>fema.gov/flood-insurance/advocate</w:t>
        </w:r>
      </w:hyperlink>
      <w:r w:rsidRPr="4CAEF6CA">
        <w:rPr>
          <w:rFonts w:ascii="Calibri" w:hAnsi="Calibri" w:cs="Calibri"/>
          <w:sz w:val="22"/>
          <w:szCs w:val="22"/>
        </w:rPr>
        <w:t xml:space="preserve"> and scroll to the bottom to </w:t>
      </w:r>
      <w:r w:rsidRPr="4CAEF6CA">
        <w:rPr>
          <w:rFonts w:ascii="Calibri" w:hAnsi="Calibri" w:cs="Calibri"/>
          <w:b/>
          <w:bCs/>
          <w:sz w:val="22"/>
          <w:szCs w:val="22"/>
        </w:rPr>
        <w:t>Ask the Advocate</w:t>
      </w:r>
      <w:r w:rsidRPr="4CAEF6CA">
        <w:rPr>
          <w:rFonts w:ascii="Calibri" w:hAnsi="Calibri" w:cs="Calibri"/>
          <w:sz w:val="22"/>
          <w:szCs w:val="22"/>
        </w:rPr>
        <w:t xml:space="preserve">. Type in your question, and someone will respond </w:t>
      </w:r>
      <w:r w:rsidR="005B5B95" w:rsidRPr="4CAEF6CA">
        <w:rPr>
          <w:rFonts w:ascii="Calibri" w:hAnsi="Calibri" w:cs="Calibri"/>
          <w:sz w:val="22"/>
          <w:szCs w:val="22"/>
        </w:rPr>
        <w:t>to</w:t>
      </w:r>
      <w:r w:rsidRPr="4CAEF6CA">
        <w:rPr>
          <w:rFonts w:ascii="Calibri" w:hAnsi="Calibri" w:cs="Calibri"/>
          <w:sz w:val="22"/>
          <w:szCs w:val="22"/>
        </w:rPr>
        <w:t xml:space="preserve"> go over the policy for errors</w:t>
      </w:r>
      <w:r w:rsidR="005B5B95" w:rsidRPr="4CAEF6CA">
        <w:rPr>
          <w:rFonts w:ascii="Calibri" w:hAnsi="Calibri" w:cs="Calibri"/>
          <w:sz w:val="22"/>
          <w:szCs w:val="22"/>
        </w:rPr>
        <w:t>,</w:t>
      </w:r>
      <w:r w:rsidRPr="4CAEF6CA">
        <w:rPr>
          <w:rFonts w:ascii="Calibri" w:hAnsi="Calibri" w:cs="Calibri"/>
          <w:sz w:val="22"/>
          <w:szCs w:val="22"/>
        </w:rPr>
        <w:t xml:space="preserve"> confirm the rate</w:t>
      </w:r>
      <w:r w:rsidR="005B5B95" w:rsidRPr="4CAEF6CA">
        <w:rPr>
          <w:rFonts w:ascii="Calibri" w:hAnsi="Calibri" w:cs="Calibri"/>
          <w:sz w:val="22"/>
          <w:szCs w:val="22"/>
        </w:rPr>
        <w:t>, and/</w:t>
      </w:r>
      <w:r w:rsidRPr="4CAEF6CA">
        <w:rPr>
          <w:rFonts w:ascii="Calibri" w:hAnsi="Calibri" w:cs="Calibri"/>
          <w:sz w:val="22"/>
          <w:szCs w:val="22"/>
        </w:rPr>
        <w:t xml:space="preserve">or recommend changes that you would bring to your agent.  </w:t>
      </w:r>
    </w:p>
    <w:p w14:paraId="55DDF8D4" w14:textId="77777777" w:rsidR="003976F1" w:rsidRPr="008C0047" w:rsidRDefault="003976F1" w:rsidP="003976F1">
      <w:pPr>
        <w:jc w:val="both"/>
        <w:rPr>
          <w:rFonts w:ascii="Calibri" w:hAnsi="Calibri" w:cs="Calibri"/>
          <w:sz w:val="22"/>
          <w:szCs w:val="22"/>
        </w:rPr>
      </w:pPr>
    </w:p>
    <w:p w14:paraId="20438BFC" w14:textId="2E3D5930" w:rsidR="00F045CD" w:rsidRPr="008C0047" w:rsidRDefault="003976F1" w:rsidP="003976F1">
      <w:pPr>
        <w:jc w:val="both"/>
        <w:rPr>
          <w:rFonts w:ascii="Calibri" w:hAnsi="Calibri" w:cs="Calibri"/>
          <w:sz w:val="22"/>
          <w:szCs w:val="22"/>
        </w:rPr>
      </w:pPr>
      <w:r w:rsidRPr="008C0047">
        <w:rPr>
          <w:rFonts w:ascii="Calibri" w:hAnsi="Calibri" w:cs="Calibri"/>
          <w:sz w:val="22"/>
          <w:szCs w:val="22"/>
        </w:rPr>
        <w:t>Don’t think that this is a problem for you? While premiums for existing policies are going up at the usual rates, few notice that there is a discount showing on th</w:t>
      </w:r>
      <w:r w:rsidR="00A77685">
        <w:rPr>
          <w:rFonts w:ascii="Calibri" w:hAnsi="Calibri" w:cs="Calibri"/>
          <w:sz w:val="22"/>
          <w:szCs w:val="22"/>
        </w:rPr>
        <w:t>e</w:t>
      </w:r>
      <w:r w:rsidRPr="008C0047">
        <w:rPr>
          <w:rFonts w:ascii="Calibri" w:hAnsi="Calibri" w:cs="Calibri"/>
          <w:sz w:val="22"/>
          <w:szCs w:val="22"/>
        </w:rPr>
        <w:t xml:space="preserve"> declaration page. </w:t>
      </w:r>
      <w:r w:rsidR="00AF17C9" w:rsidRPr="008C0047">
        <w:rPr>
          <w:rFonts w:ascii="Calibri" w:hAnsi="Calibri" w:cs="Calibri"/>
          <w:sz w:val="22"/>
          <w:szCs w:val="22"/>
        </w:rPr>
        <w:t>T</w:t>
      </w:r>
      <w:r w:rsidRPr="008C0047">
        <w:rPr>
          <w:rFonts w:ascii="Calibri" w:hAnsi="Calibri" w:cs="Calibri"/>
          <w:sz w:val="22"/>
          <w:szCs w:val="22"/>
        </w:rPr>
        <w:t xml:space="preserve">he </w:t>
      </w:r>
      <w:r w:rsidRPr="00163A96">
        <w:rPr>
          <w:rFonts w:ascii="Calibri" w:hAnsi="Calibri" w:cs="Calibri"/>
          <w:i/>
          <w:iCs/>
          <w:sz w:val="22"/>
          <w:szCs w:val="22"/>
        </w:rPr>
        <w:t>Full Risk Rate</w:t>
      </w:r>
      <w:r w:rsidRPr="008C0047">
        <w:rPr>
          <w:rFonts w:ascii="Calibri" w:hAnsi="Calibri" w:cs="Calibri"/>
          <w:sz w:val="22"/>
          <w:szCs w:val="22"/>
        </w:rPr>
        <w:t xml:space="preserve"> showing on the policy is the full rate that the NFIP will charge for that policy. By increasing the premium at a rate of 18% per year, few notice because the old NFIP regularly raised rates by 15% or more each year. Th</w:t>
      </w:r>
      <w:r w:rsidR="000D56AA" w:rsidRPr="008C0047">
        <w:rPr>
          <w:rFonts w:ascii="Calibri" w:hAnsi="Calibri" w:cs="Calibri"/>
          <w:sz w:val="22"/>
          <w:szCs w:val="22"/>
        </w:rPr>
        <w:t>e</w:t>
      </w:r>
      <w:r w:rsidRPr="008C0047">
        <w:rPr>
          <w:rFonts w:ascii="Calibri" w:hAnsi="Calibri" w:cs="Calibri"/>
          <w:sz w:val="22"/>
          <w:szCs w:val="22"/>
        </w:rPr>
        <w:t xml:space="preserve"> NFIP and the insurance industry </w:t>
      </w:r>
      <w:r w:rsidR="00A77685">
        <w:rPr>
          <w:rFonts w:ascii="Calibri" w:hAnsi="Calibri" w:cs="Calibri"/>
          <w:sz w:val="22"/>
          <w:szCs w:val="22"/>
        </w:rPr>
        <w:t>are promoting</w:t>
      </w:r>
      <w:r w:rsidR="000D56AA" w:rsidRPr="008C0047">
        <w:rPr>
          <w:rFonts w:ascii="Calibri" w:hAnsi="Calibri" w:cs="Calibri"/>
          <w:sz w:val="22"/>
          <w:szCs w:val="22"/>
        </w:rPr>
        <w:t xml:space="preserve"> the </w:t>
      </w:r>
      <w:r w:rsidR="00E16555" w:rsidRPr="008C0047">
        <w:rPr>
          <w:rFonts w:ascii="Calibri" w:hAnsi="Calibri" w:cs="Calibri"/>
          <w:sz w:val="22"/>
          <w:szCs w:val="22"/>
        </w:rPr>
        <w:t>following graphic to exp</w:t>
      </w:r>
      <w:r w:rsidRPr="008C0047">
        <w:rPr>
          <w:rFonts w:ascii="Calibri" w:hAnsi="Calibri" w:cs="Calibri"/>
          <w:sz w:val="22"/>
          <w:szCs w:val="22"/>
        </w:rPr>
        <w:t>lain the program.</w:t>
      </w:r>
    </w:p>
    <w:p w14:paraId="477EC2AE" w14:textId="77777777" w:rsidR="009A42D3" w:rsidRDefault="009A42D3" w:rsidP="003976F1">
      <w:pPr>
        <w:jc w:val="both"/>
      </w:pPr>
    </w:p>
    <w:p w14:paraId="78DAA2EA" w14:textId="49C13A1E" w:rsidR="00D42AA5" w:rsidRDefault="00D42AA5" w:rsidP="00D42AA5">
      <w:pPr>
        <w:jc w:val="center"/>
      </w:pPr>
      <w:r>
        <w:fldChar w:fldCharType="begin"/>
      </w:r>
      <w:r>
        <w:instrText xml:space="preserve"> INCLUDEPICTURE "https://assets.floodcoalition.org/2021/09/ffd288ec33db52c7feab2ca5700e795e-Risk-Rating-2.0-1.png?Policy=eyJTdGF0ZW1lbnQiOlt7IlJlc291cmNlIjoiaHR0cHM6XC9cL2Fzc2V0cy5mbG9vZGNvYWxpdGlvbi5vcmdcLzIwMjFcLzA5XC9mZmQyODhlYzMzZGI1MmM3ZmVhYjJjYTU3MDBlNzk1ZS1SaXNrLVJhdGluZy0yLjAtMS5wbmciLCJDb25kaXRpb24iOnsiRGF0ZUxlc3NUaGFuIjp7IkFXUzpFcG9jaFRpbWUiOjE2OTcwMzE3Nzd9fX1dfQ__&amp;Signature=gbPNcbNak7YfkqEFz1rHW1jZN68TGvoCAL-OcaTRImJaS7J9pTTkYJmtXjG2ykBLzoE7m6TwXdSQ7nxra8v/W/iQLxkoxOSn4af/RmRKr6a/4glX3tE6fw8fVtCSGsc9lkuA3hSsRN2n2BUrbsUzqcHnpB/GxDKQkfMlcKNNu0ihknyD1bW7bYXgBQ5o9T6sOKlRI0duBUsbsoM5gqBwycXae4FrZVhBAJbEOT9qo/Dwqjk5WQiJcZ1HdooJIcNE4ITRcVXyIwnypPWeVm45lV7aWGSFm9Yog/ahvlxgh7qC3uW1tUj5x3H/7OfjnAm9JUE8c0iRfP0A92nIeGM6Cw__&amp;Key-Pair-Id=APKAI3SZN3YHQNRWCD2Q" \* MERGEFORMATINET </w:instrText>
      </w:r>
      <w:r>
        <w:fldChar w:fldCharType="separate"/>
      </w:r>
      <w:r>
        <w:rPr>
          <w:noProof/>
        </w:rPr>
        <w:drawing>
          <wp:inline distT="0" distB="0" distL="0" distR="0" wp14:anchorId="14DF6C17" wp14:editId="7FCBA5C7">
            <wp:extent cx="4781550" cy="2782042"/>
            <wp:effectExtent l="50800" t="50800" r="44450" b="50165"/>
            <wp:docPr id="1" name="Picture 1" descr="A chart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art of a house&#10;&#10;Description automatically generated with medium confidence"/>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8207" cy="2879008"/>
                    </a:xfrm>
                    <a:prstGeom prst="rect">
                      <a:avLst/>
                    </a:prstGeom>
                    <a:noFill/>
                    <a:ln w="44450" cap="rnd">
                      <a:solidFill>
                        <a:srgbClr val="0877B3"/>
                      </a:solidFill>
                    </a:ln>
                  </pic:spPr>
                </pic:pic>
              </a:graphicData>
            </a:graphic>
          </wp:inline>
        </w:drawing>
      </w:r>
      <w:r>
        <w:fldChar w:fldCharType="end"/>
      </w:r>
    </w:p>
    <w:p w14:paraId="63F46661" w14:textId="77777777" w:rsidR="00F20341" w:rsidRDefault="00F20341" w:rsidP="00D42AA5">
      <w:pPr>
        <w:jc w:val="center"/>
      </w:pPr>
    </w:p>
    <w:p w14:paraId="6E7920A1" w14:textId="3F63DFD0" w:rsidR="0061468C" w:rsidRPr="008C0047" w:rsidRDefault="0061468C" w:rsidP="009D3978">
      <w:pPr>
        <w:jc w:val="both"/>
        <w:rPr>
          <w:sz w:val="22"/>
          <w:szCs w:val="22"/>
        </w:rPr>
      </w:pPr>
      <w:r w:rsidRPr="4CAEF6CA">
        <w:rPr>
          <w:sz w:val="22"/>
          <w:szCs w:val="22"/>
        </w:rPr>
        <w:t xml:space="preserve">The real bottom line is that 77% of policyholders saw their policies stay the same or go up $120 </w:t>
      </w:r>
      <w:r w:rsidR="00845DCB" w:rsidRPr="4CAEF6CA">
        <w:rPr>
          <w:sz w:val="22"/>
          <w:szCs w:val="22"/>
        </w:rPr>
        <w:t xml:space="preserve">or more </w:t>
      </w:r>
      <w:r w:rsidRPr="4CAEF6CA">
        <w:rPr>
          <w:sz w:val="22"/>
          <w:szCs w:val="22"/>
        </w:rPr>
        <w:t xml:space="preserve">per year and those policies will go up more than that every year until the </w:t>
      </w:r>
      <w:r w:rsidRPr="4CAEF6CA">
        <w:rPr>
          <w:i/>
          <w:iCs/>
          <w:sz w:val="22"/>
          <w:szCs w:val="22"/>
        </w:rPr>
        <w:t>Full Risk Rate</w:t>
      </w:r>
      <w:r w:rsidRPr="4CAEF6CA">
        <w:rPr>
          <w:sz w:val="22"/>
          <w:szCs w:val="22"/>
        </w:rPr>
        <w:t xml:space="preserve"> is reached. Look at your policy and see if your premium (with the same coverage) is at the </w:t>
      </w:r>
      <w:r w:rsidRPr="4CAEF6CA">
        <w:rPr>
          <w:i/>
          <w:iCs/>
          <w:sz w:val="22"/>
          <w:szCs w:val="22"/>
        </w:rPr>
        <w:t>Full Risk Rate</w:t>
      </w:r>
      <w:r w:rsidRPr="4CAEF6CA">
        <w:rPr>
          <w:sz w:val="22"/>
          <w:szCs w:val="22"/>
        </w:rPr>
        <w:t xml:space="preserve">. The </w:t>
      </w:r>
      <w:r w:rsidRPr="4CAEF6CA">
        <w:rPr>
          <w:i/>
          <w:iCs/>
          <w:sz w:val="22"/>
          <w:szCs w:val="22"/>
        </w:rPr>
        <w:t>Full Risk Rate</w:t>
      </w:r>
      <w:r w:rsidRPr="4CAEF6CA">
        <w:rPr>
          <w:sz w:val="22"/>
          <w:szCs w:val="22"/>
        </w:rPr>
        <w:t xml:space="preserve"> is how much RR 2.0 has determined the premium should be based on the risks they have projected. It may take </w:t>
      </w:r>
      <w:r w:rsidR="00D14F5C" w:rsidRPr="4CAEF6CA">
        <w:rPr>
          <w:sz w:val="22"/>
          <w:szCs w:val="22"/>
        </w:rPr>
        <w:t>ten</w:t>
      </w:r>
      <w:r w:rsidRPr="4CAEF6CA">
        <w:rPr>
          <w:sz w:val="22"/>
          <w:szCs w:val="22"/>
        </w:rPr>
        <w:t xml:space="preserve"> years to get to that rate. </w:t>
      </w:r>
      <w:r w:rsidR="00FD3C0B" w:rsidRPr="4CAEF6CA">
        <w:rPr>
          <w:sz w:val="22"/>
          <w:szCs w:val="22"/>
        </w:rPr>
        <w:t xml:space="preserve">If a policyholder lets </w:t>
      </w:r>
      <w:r w:rsidRPr="4CAEF6CA">
        <w:rPr>
          <w:sz w:val="22"/>
          <w:szCs w:val="22"/>
        </w:rPr>
        <w:t>the policy lapse</w:t>
      </w:r>
      <w:r w:rsidR="3812BD5D" w:rsidRPr="4CAEF6CA">
        <w:rPr>
          <w:sz w:val="22"/>
          <w:szCs w:val="22"/>
        </w:rPr>
        <w:t>,</w:t>
      </w:r>
      <w:r w:rsidR="00FD3C0B" w:rsidRPr="4CAEF6CA">
        <w:rPr>
          <w:sz w:val="22"/>
          <w:szCs w:val="22"/>
        </w:rPr>
        <w:t xml:space="preserve"> they will </w:t>
      </w:r>
      <w:r w:rsidRPr="4CAEF6CA">
        <w:rPr>
          <w:sz w:val="22"/>
          <w:szCs w:val="22"/>
        </w:rPr>
        <w:t xml:space="preserve">have to pay it in full to get back into the program. New houses can only buy a policy </w:t>
      </w:r>
      <w:r w:rsidR="25EB2CF6" w:rsidRPr="4CAEF6CA">
        <w:rPr>
          <w:sz w:val="22"/>
          <w:szCs w:val="22"/>
        </w:rPr>
        <w:t xml:space="preserve">at </w:t>
      </w:r>
      <w:r w:rsidRPr="4CAEF6CA">
        <w:rPr>
          <w:sz w:val="22"/>
          <w:szCs w:val="22"/>
        </w:rPr>
        <w:t xml:space="preserve">the </w:t>
      </w:r>
      <w:r w:rsidR="00D14F5C" w:rsidRPr="4CAEF6CA">
        <w:rPr>
          <w:sz w:val="22"/>
          <w:szCs w:val="22"/>
        </w:rPr>
        <w:t>RR</w:t>
      </w:r>
      <w:r w:rsidRPr="4CAEF6CA">
        <w:rPr>
          <w:sz w:val="22"/>
          <w:szCs w:val="22"/>
        </w:rPr>
        <w:t xml:space="preserve"> 2.0 rate. Home</w:t>
      </w:r>
      <w:r w:rsidR="2E73BD5F" w:rsidRPr="4CAEF6CA">
        <w:rPr>
          <w:sz w:val="22"/>
          <w:szCs w:val="22"/>
        </w:rPr>
        <w:t>owners</w:t>
      </w:r>
      <w:r w:rsidRPr="4CAEF6CA">
        <w:rPr>
          <w:sz w:val="22"/>
          <w:szCs w:val="22"/>
        </w:rPr>
        <w:t xml:space="preserve"> with a federally</w:t>
      </w:r>
      <w:r w:rsidR="00D14F5C" w:rsidRPr="4CAEF6CA">
        <w:rPr>
          <w:sz w:val="22"/>
          <w:szCs w:val="22"/>
        </w:rPr>
        <w:t xml:space="preserve"> </w:t>
      </w:r>
      <w:r w:rsidRPr="4CAEF6CA">
        <w:rPr>
          <w:sz w:val="22"/>
          <w:szCs w:val="22"/>
        </w:rPr>
        <w:t>backed mortgage that are newly</w:t>
      </w:r>
      <w:r w:rsidR="00317A94" w:rsidRPr="4CAEF6CA">
        <w:rPr>
          <w:sz w:val="22"/>
          <w:szCs w:val="22"/>
        </w:rPr>
        <w:t xml:space="preserve"> </w:t>
      </w:r>
      <w:r w:rsidRPr="4CAEF6CA">
        <w:rPr>
          <w:sz w:val="22"/>
          <w:szCs w:val="22"/>
        </w:rPr>
        <w:t xml:space="preserve">mapped into a flood zone must have flood </w:t>
      </w:r>
      <w:r w:rsidR="0326A1FD" w:rsidRPr="4CAEF6CA">
        <w:rPr>
          <w:sz w:val="22"/>
          <w:szCs w:val="22"/>
        </w:rPr>
        <w:t>insurance and</w:t>
      </w:r>
      <w:r w:rsidR="31B4CEA2" w:rsidRPr="4CAEF6CA">
        <w:rPr>
          <w:sz w:val="22"/>
          <w:szCs w:val="22"/>
        </w:rPr>
        <w:t xml:space="preserve"> w</w:t>
      </w:r>
      <w:r w:rsidR="6792A50E" w:rsidRPr="4CAEF6CA">
        <w:rPr>
          <w:sz w:val="22"/>
          <w:szCs w:val="22"/>
        </w:rPr>
        <w:t>ould</w:t>
      </w:r>
      <w:r w:rsidR="31B4CEA2" w:rsidRPr="4CAEF6CA">
        <w:rPr>
          <w:sz w:val="22"/>
          <w:szCs w:val="22"/>
        </w:rPr>
        <w:t xml:space="preserve"> pay full risk rates </w:t>
      </w:r>
      <w:r w:rsidRPr="4CAEF6CA">
        <w:rPr>
          <w:sz w:val="22"/>
          <w:szCs w:val="22"/>
        </w:rPr>
        <w:t>if</w:t>
      </w:r>
      <w:r w:rsidR="541C381F" w:rsidRPr="4CAEF6CA">
        <w:rPr>
          <w:sz w:val="22"/>
          <w:szCs w:val="22"/>
        </w:rPr>
        <w:t xml:space="preserve"> they were </w:t>
      </w:r>
      <w:r w:rsidRPr="4CAEF6CA">
        <w:rPr>
          <w:sz w:val="22"/>
          <w:szCs w:val="22"/>
        </w:rPr>
        <w:t>not insured before</w:t>
      </w:r>
      <w:r w:rsidR="04B70FA9" w:rsidRPr="4CAEF6CA">
        <w:rPr>
          <w:sz w:val="22"/>
          <w:szCs w:val="22"/>
        </w:rPr>
        <w:t xml:space="preserve"> the new zones were in place</w:t>
      </w:r>
      <w:r w:rsidRPr="4CAEF6CA">
        <w:rPr>
          <w:sz w:val="22"/>
          <w:szCs w:val="22"/>
        </w:rPr>
        <w:t xml:space="preserve">. </w:t>
      </w:r>
    </w:p>
    <w:p w14:paraId="37E5C411" w14:textId="77777777" w:rsidR="0061468C" w:rsidRPr="008C0047" w:rsidRDefault="0061468C" w:rsidP="009D3978">
      <w:pPr>
        <w:jc w:val="both"/>
        <w:rPr>
          <w:sz w:val="22"/>
          <w:szCs w:val="22"/>
        </w:rPr>
      </w:pPr>
    </w:p>
    <w:p w14:paraId="049F808B" w14:textId="449C8AD7" w:rsidR="0061468C" w:rsidRPr="008C0047" w:rsidRDefault="0061468C" w:rsidP="009D3978">
      <w:pPr>
        <w:jc w:val="both"/>
        <w:rPr>
          <w:sz w:val="22"/>
          <w:szCs w:val="22"/>
        </w:rPr>
      </w:pPr>
      <w:r w:rsidRPr="008C0047">
        <w:rPr>
          <w:sz w:val="22"/>
          <w:szCs w:val="22"/>
        </w:rPr>
        <w:t>Why are the rates going up? The Federal Insurance and Mitigation Administration that runs the NFIP has changed the way that the premiums are calculated s</w:t>
      </w:r>
      <w:r w:rsidR="70C3A355" w:rsidRPr="008C0047">
        <w:rPr>
          <w:sz w:val="22"/>
          <w:szCs w:val="22"/>
        </w:rPr>
        <w:t>tating that the reason i</w:t>
      </w:r>
      <w:r w:rsidRPr="008C0047">
        <w:rPr>
          <w:sz w:val="22"/>
          <w:szCs w:val="22"/>
        </w:rPr>
        <w:t xml:space="preserve">s to make premiums fair by </w:t>
      </w:r>
      <w:r w:rsidR="509979AB" w:rsidRPr="008C0047">
        <w:rPr>
          <w:sz w:val="22"/>
          <w:szCs w:val="22"/>
        </w:rPr>
        <w:t>eliminating subsidies</w:t>
      </w:r>
      <w:r w:rsidRPr="008C0047">
        <w:rPr>
          <w:sz w:val="22"/>
          <w:szCs w:val="22"/>
        </w:rPr>
        <w:t xml:space="preserve"> and basing rates on the specific property’s risk.</w:t>
      </w:r>
    </w:p>
    <w:p w14:paraId="4D8A7D56" w14:textId="77777777" w:rsidR="003820B4" w:rsidRPr="008C0047" w:rsidRDefault="003820B4" w:rsidP="009D3978">
      <w:pPr>
        <w:jc w:val="both"/>
        <w:rPr>
          <w:sz w:val="22"/>
          <w:szCs w:val="22"/>
        </w:rPr>
      </w:pPr>
    </w:p>
    <w:p w14:paraId="76130918" w14:textId="602383F7" w:rsidR="0061468C" w:rsidRPr="008C0047" w:rsidRDefault="0061468C" w:rsidP="009D3978">
      <w:pPr>
        <w:jc w:val="both"/>
        <w:rPr>
          <w:sz w:val="22"/>
          <w:szCs w:val="22"/>
        </w:rPr>
      </w:pPr>
      <w:r w:rsidRPr="008C0047">
        <w:rPr>
          <w:sz w:val="22"/>
          <w:szCs w:val="22"/>
        </w:rPr>
        <w:t xml:space="preserve">Changes: </w:t>
      </w:r>
    </w:p>
    <w:p w14:paraId="5350CB30" w14:textId="31EA80B4" w:rsidR="0061468C" w:rsidRPr="008C0047" w:rsidRDefault="0061468C" w:rsidP="0012567A">
      <w:pPr>
        <w:pStyle w:val="ListParagraph"/>
        <w:numPr>
          <w:ilvl w:val="0"/>
          <w:numId w:val="11"/>
        </w:numPr>
        <w:jc w:val="both"/>
        <w:rPr>
          <w:sz w:val="22"/>
          <w:szCs w:val="22"/>
        </w:rPr>
      </w:pPr>
      <w:r w:rsidRPr="008C0047">
        <w:rPr>
          <w:sz w:val="22"/>
          <w:szCs w:val="22"/>
        </w:rPr>
        <w:t xml:space="preserve">The foundation of the RR 2.0 risk assessment is a catastrophic flood, not the </w:t>
      </w:r>
      <w:r w:rsidR="4193E76F" w:rsidRPr="008C0047">
        <w:rPr>
          <w:sz w:val="22"/>
          <w:szCs w:val="22"/>
        </w:rPr>
        <w:t>100-year</w:t>
      </w:r>
      <w:r w:rsidRPr="008C0047">
        <w:rPr>
          <w:sz w:val="22"/>
          <w:szCs w:val="22"/>
        </w:rPr>
        <w:t xml:space="preserve"> flood risk used since the program began. </w:t>
      </w:r>
    </w:p>
    <w:p w14:paraId="5D8FD8D0" w14:textId="77777777" w:rsidR="0061468C" w:rsidRPr="008C0047" w:rsidRDefault="0061468C" w:rsidP="0012567A">
      <w:pPr>
        <w:numPr>
          <w:ilvl w:val="0"/>
          <w:numId w:val="11"/>
        </w:numPr>
        <w:jc w:val="both"/>
        <w:rPr>
          <w:sz w:val="22"/>
          <w:szCs w:val="22"/>
        </w:rPr>
      </w:pPr>
      <w:r w:rsidRPr="008C0047">
        <w:rPr>
          <w:sz w:val="22"/>
          <w:szCs w:val="22"/>
        </w:rPr>
        <w:t xml:space="preserve">RR 2.0 considers how far the structure is from a body of water that is a flood risk. This weighs more heavily in the premium calculation than the height.  </w:t>
      </w:r>
    </w:p>
    <w:p w14:paraId="727D7E5F" w14:textId="77777777" w:rsidR="0061468C" w:rsidRPr="008C0047" w:rsidRDefault="0061468C" w:rsidP="0012567A">
      <w:pPr>
        <w:numPr>
          <w:ilvl w:val="0"/>
          <w:numId w:val="11"/>
        </w:numPr>
        <w:jc w:val="both"/>
        <w:rPr>
          <w:sz w:val="22"/>
          <w:szCs w:val="22"/>
        </w:rPr>
      </w:pPr>
      <w:r w:rsidRPr="008C0047">
        <w:rPr>
          <w:sz w:val="22"/>
          <w:szCs w:val="22"/>
        </w:rPr>
        <w:t>RR 2.0 no longer considers whether the structure is in the special flood hazard area.</w:t>
      </w:r>
    </w:p>
    <w:p w14:paraId="53660868" w14:textId="0CD0C82D" w:rsidR="0061468C" w:rsidRPr="008C0047" w:rsidRDefault="0061468C" w:rsidP="0012567A">
      <w:pPr>
        <w:numPr>
          <w:ilvl w:val="0"/>
          <w:numId w:val="11"/>
        </w:numPr>
        <w:jc w:val="both"/>
        <w:rPr>
          <w:sz w:val="22"/>
          <w:szCs w:val="22"/>
        </w:rPr>
      </w:pPr>
      <w:r w:rsidRPr="008C0047">
        <w:rPr>
          <w:sz w:val="22"/>
          <w:szCs w:val="22"/>
        </w:rPr>
        <w:t xml:space="preserve">RR 2.0 considers how high the structure is from the ground </w:t>
      </w:r>
      <w:r w:rsidR="674B5948" w:rsidRPr="008C0047">
        <w:rPr>
          <w:sz w:val="22"/>
          <w:szCs w:val="22"/>
        </w:rPr>
        <w:t>without</w:t>
      </w:r>
      <w:r w:rsidRPr="008C0047">
        <w:rPr>
          <w:sz w:val="22"/>
          <w:szCs w:val="22"/>
        </w:rPr>
        <w:t xml:space="preserve"> considering the flood map base flood elevation at all.</w:t>
      </w:r>
    </w:p>
    <w:p w14:paraId="0C5D6E67" w14:textId="77777777" w:rsidR="0061468C" w:rsidRPr="008C0047" w:rsidRDefault="0061468C" w:rsidP="0012567A">
      <w:pPr>
        <w:numPr>
          <w:ilvl w:val="0"/>
          <w:numId w:val="11"/>
        </w:numPr>
        <w:jc w:val="both"/>
        <w:rPr>
          <w:sz w:val="22"/>
          <w:szCs w:val="22"/>
        </w:rPr>
      </w:pPr>
      <w:r w:rsidRPr="008C0047">
        <w:rPr>
          <w:sz w:val="22"/>
          <w:szCs w:val="22"/>
        </w:rPr>
        <w:t xml:space="preserve">RR 2.0 may provide credit for a levee between the water and the structure. </w:t>
      </w:r>
    </w:p>
    <w:p w14:paraId="7761191E" w14:textId="3403E573" w:rsidR="0061468C" w:rsidRPr="008C0047" w:rsidRDefault="0061468C" w:rsidP="0012567A">
      <w:pPr>
        <w:numPr>
          <w:ilvl w:val="0"/>
          <w:numId w:val="11"/>
        </w:numPr>
        <w:jc w:val="both"/>
        <w:rPr>
          <w:sz w:val="22"/>
          <w:szCs w:val="22"/>
        </w:rPr>
      </w:pPr>
      <w:r w:rsidRPr="008C0047">
        <w:rPr>
          <w:sz w:val="22"/>
          <w:szCs w:val="22"/>
        </w:rPr>
        <w:t>RR 2.0 does</w:t>
      </w:r>
      <w:r w:rsidR="00AC2B68">
        <w:rPr>
          <w:sz w:val="22"/>
          <w:szCs w:val="22"/>
        </w:rPr>
        <w:t xml:space="preserve"> not</w:t>
      </w:r>
      <w:r w:rsidRPr="008C0047">
        <w:rPr>
          <w:sz w:val="22"/>
          <w:szCs w:val="22"/>
        </w:rPr>
        <w:t xml:space="preserve"> consider past flood claims unless there is a new claim. Then at the next renewal, the system will look at flood claims for the previous </w:t>
      </w:r>
      <w:r w:rsidR="004679CD">
        <w:rPr>
          <w:sz w:val="22"/>
          <w:szCs w:val="22"/>
        </w:rPr>
        <w:t>ten</w:t>
      </w:r>
      <w:r w:rsidRPr="008C0047">
        <w:rPr>
          <w:sz w:val="22"/>
          <w:szCs w:val="22"/>
        </w:rPr>
        <w:t xml:space="preserve"> years. </w:t>
      </w:r>
    </w:p>
    <w:p w14:paraId="630D7A79" w14:textId="2FEFC132" w:rsidR="0061468C" w:rsidRPr="008C0047" w:rsidRDefault="0061468C" w:rsidP="0012567A">
      <w:pPr>
        <w:numPr>
          <w:ilvl w:val="0"/>
          <w:numId w:val="11"/>
        </w:numPr>
        <w:jc w:val="both"/>
        <w:rPr>
          <w:sz w:val="22"/>
          <w:szCs w:val="22"/>
        </w:rPr>
      </w:pPr>
      <w:r w:rsidRPr="008C0047">
        <w:rPr>
          <w:sz w:val="22"/>
          <w:szCs w:val="22"/>
        </w:rPr>
        <w:t xml:space="preserve">RR 2.0 uses private, proprietary data to guess the </w:t>
      </w:r>
      <w:r w:rsidR="5F2FC12D" w:rsidRPr="008C0047">
        <w:rPr>
          <w:sz w:val="22"/>
          <w:szCs w:val="22"/>
        </w:rPr>
        <w:t>first-floor</w:t>
      </w:r>
      <w:r w:rsidRPr="008C0047">
        <w:rPr>
          <w:sz w:val="22"/>
          <w:szCs w:val="22"/>
        </w:rPr>
        <w:t xml:space="preserve"> elevation, so no elevation certificate </w:t>
      </w:r>
      <w:r w:rsidR="3602E4B6" w:rsidRPr="008C0047">
        <w:rPr>
          <w:sz w:val="22"/>
          <w:szCs w:val="22"/>
        </w:rPr>
        <w:t xml:space="preserve">is </w:t>
      </w:r>
      <w:r w:rsidRPr="008C0047">
        <w:rPr>
          <w:sz w:val="22"/>
          <w:szCs w:val="22"/>
        </w:rPr>
        <w:t>needed.</w:t>
      </w:r>
    </w:p>
    <w:p w14:paraId="1720676D" w14:textId="77777777" w:rsidR="0061468C" w:rsidRPr="008C0047" w:rsidRDefault="0061468C" w:rsidP="009D3978">
      <w:pPr>
        <w:ind w:left="720"/>
        <w:jc w:val="both"/>
        <w:rPr>
          <w:b/>
          <w:bCs/>
          <w:sz w:val="22"/>
          <w:szCs w:val="22"/>
        </w:rPr>
      </w:pPr>
    </w:p>
    <w:p w14:paraId="512C708D" w14:textId="79B1E8C3" w:rsidR="0061468C" w:rsidRPr="008C0047" w:rsidRDefault="0061468C" w:rsidP="009D3978">
      <w:pPr>
        <w:jc w:val="both"/>
        <w:rPr>
          <w:sz w:val="22"/>
          <w:szCs w:val="22"/>
        </w:rPr>
      </w:pPr>
      <w:r w:rsidRPr="008C0047">
        <w:rPr>
          <w:sz w:val="22"/>
          <w:szCs w:val="22"/>
        </w:rPr>
        <w:t>Example: Property in Broadmoor</w:t>
      </w:r>
      <w:r w:rsidR="16C8F1C7" w:rsidRPr="008C0047">
        <w:rPr>
          <w:sz w:val="22"/>
          <w:szCs w:val="22"/>
        </w:rPr>
        <w:t xml:space="preserve"> with no h</w:t>
      </w:r>
      <w:r w:rsidRPr="008C0047">
        <w:rPr>
          <w:sz w:val="22"/>
          <w:szCs w:val="22"/>
        </w:rPr>
        <w:t xml:space="preserve">istory of flooding </w:t>
      </w:r>
      <w:r w:rsidR="63C8D10E" w:rsidRPr="008C0047">
        <w:rPr>
          <w:sz w:val="22"/>
          <w:szCs w:val="22"/>
        </w:rPr>
        <w:t>and no flood insurance claims</w:t>
      </w:r>
      <w:r w:rsidRPr="008C0047">
        <w:rPr>
          <w:sz w:val="22"/>
          <w:szCs w:val="22"/>
        </w:rPr>
        <w:t xml:space="preserve"> </w:t>
      </w:r>
    </w:p>
    <w:p w14:paraId="30E6B4A7" w14:textId="2E39F0CF" w:rsidR="0061468C" w:rsidRPr="008C0047" w:rsidRDefault="0061468C" w:rsidP="009D3978">
      <w:pPr>
        <w:jc w:val="both"/>
        <w:rPr>
          <w:sz w:val="22"/>
          <w:szCs w:val="22"/>
        </w:rPr>
      </w:pPr>
      <w:r w:rsidRPr="004378C4">
        <w:rPr>
          <w:b/>
          <w:bCs/>
          <w:sz w:val="22"/>
          <w:szCs w:val="22"/>
        </w:rPr>
        <w:t>Old NFIP rate:</w:t>
      </w:r>
      <w:r w:rsidRPr="008C0047">
        <w:rPr>
          <w:sz w:val="22"/>
          <w:szCs w:val="22"/>
        </w:rPr>
        <w:t xml:space="preserve"> C zone $519/y</w:t>
      </w:r>
      <w:r w:rsidR="67A790AA" w:rsidRPr="008C0047">
        <w:rPr>
          <w:sz w:val="22"/>
          <w:szCs w:val="22"/>
        </w:rPr>
        <w:t>ear</w:t>
      </w:r>
      <w:r w:rsidR="00347AAB">
        <w:rPr>
          <w:sz w:val="22"/>
          <w:szCs w:val="22"/>
        </w:rPr>
        <w:t>;</w:t>
      </w:r>
      <w:r w:rsidRPr="008C0047">
        <w:rPr>
          <w:sz w:val="22"/>
          <w:szCs w:val="22"/>
        </w:rPr>
        <w:t xml:space="preserve"> </w:t>
      </w:r>
      <w:r w:rsidR="004378C4">
        <w:rPr>
          <w:sz w:val="22"/>
          <w:szCs w:val="22"/>
        </w:rPr>
        <w:t>n</w:t>
      </w:r>
      <w:r w:rsidRPr="008C0047">
        <w:rPr>
          <w:sz w:val="22"/>
          <w:szCs w:val="22"/>
        </w:rPr>
        <w:t>ew AE Zone ~$1,400/y</w:t>
      </w:r>
      <w:r w:rsidR="25249D4D" w:rsidRPr="008C0047">
        <w:rPr>
          <w:sz w:val="22"/>
          <w:szCs w:val="22"/>
        </w:rPr>
        <w:t>ear</w:t>
      </w:r>
      <w:r w:rsidR="00A77685">
        <w:rPr>
          <w:sz w:val="22"/>
          <w:szCs w:val="22"/>
        </w:rPr>
        <w:t xml:space="preserve"> (</w:t>
      </w:r>
      <w:r w:rsidR="00233D17">
        <w:rPr>
          <w:sz w:val="22"/>
          <w:szCs w:val="22"/>
        </w:rPr>
        <w:t>incremental increase over 5 years to get to full rate)</w:t>
      </w:r>
      <w:r w:rsidRPr="008C0047">
        <w:rPr>
          <w:sz w:val="22"/>
          <w:szCs w:val="22"/>
        </w:rPr>
        <w:t xml:space="preserve">.   </w:t>
      </w:r>
    </w:p>
    <w:p w14:paraId="1DAD45EF" w14:textId="75392A80" w:rsidR="0061468C" w:rsidRPr="008C0047" w:rsidRDefault="0061468C" w:rsidP="009D3978">
      <w:pPr>
        <w:jc w:val="both"/>
        <w:rPr>
          <w:sz w:val="22"/>
          <w:szCs w:val="22"/>
        </w:rPr>
      </w:pPr>
      <w:r w:rsidRPr="004378C4">
        <w:rPr>
          <w:b/>
          <w:bCs/>
          <w:sz w:val="22"/>
          <w:szCs w:val="22"/>
        </w:rPr>
        <w:t>RR 2.0</w:t>
      </w:r>
      <w:r w:rsidR="004378C4" w:rsidRPr="004378C4">
        <w:rPr>
          <w:b/>
          <w:bCs/>
          <w:sz w:val="22"/>
          <w:szCs w:val="22"/>
        </w:rPr>
        <w:t>:</w:t>
      </w:r>
      <w:r w:rsidRPr="008C0047">
        <w:rPr>
          <w:sz w:val="22"/>
          <w:szCs w:val="22"/>
        </w:rPr>
        <w:t xml:space="preserve">  Year 1 $613/y</w:t>
      </w:r>
      <w:r w:rsidR="79B4DD34" w:rsidRPr="008C0047">
        <w:rPr>
          <w:sz w:val="22"/>
          <w:szCs w:val="22"/>
        </w:rPr>
        <w:t>ea</w:t>
      </w:r>
      <w:r w:rsidRPr="008C0047">
        <w:rPr>
          <w:sz w:val="22"/>
          <w:szCs w:val="22"/>
        </w:rPr>
        <w:t>r</w:t>
      </w:r>
      <w:r w:rsidR="6EE9CA62" w:rsidRPr="008C0047">
        <w:rPr>
          <w:sz w:val="22"/>
          <w:szCs w:val="22"/>
        </w:rPr>
        <w:t>;</w:t>
      </w:r>
      <w:r w:rsidRPr="008C0047">
        <w:rPr>
          <w:sz w:val="22"/>
          <w:szCs w:val="22"/>
        </w:rPr>
        <w:t xml:space="preserve"> </w:t>
      </w:r>
      <w:r w:rsidR="004378C4">
        <w:rPr>
          <w:sz w:val="22"/>
          <w:szCs w:val="22"/>
        </w:rPr>
        <w:t>y</w:t>
      </w:r>
      <w:r w:rsidRPr="008C0047">
        <w:rPr>
          <w:sz w:val="22"/>
          <w:szCs w:val="22"/>
        </w:rPr>
        <w:t xml:space="preserve">ear 12 </w:t>
      </w:r>
      <w:r w:rsidRPr="008C0047">
        <w:rPr>
          <w:b/>
          <w:bCs/>
          <w:sz w:val="22"/>
          <w:szCs w:val="22"/>
        </w:rPr>
        <w:t>$4,026</w:t>
      </w:r>
      <w:r w:rsidR="00233D17">
        <w:rPr>
          <w:b/>
          <w:bCs/>
          <w:sz w:val="22"/>
          <w:szCs w:val="22"/>
        </w:rPr>
        <w:t xml:space="preserve"> </w:t>
      </w:r>
      <w:r w:rsidR="00233D17">
        <w:rPr>
          <w:sz w:val="22"/>
          <w:szCs w:val="22"/>
        </w:rPr>
        <w:t>increasing 18% per year until at the full risk rate</w:t>
      </w:r>
      <w:r w:rsidRPr="008C0047">
        <w:rPr>
          <w:sz w:val="22"/>
          <w:szCs w:val="22"/>
        </w:rPr>
        <w:t xml:space="preserve">. </w:t>
      </w:r>
    </w:p>
    <w:p w14:paraId="1B609E72" w14:textId="77777777" w:rsidR="0061468C" w:rsidRPr="008C0047" w:rsidRDefault="0061468C" w:rsidP="009D3978">
      <w:pPr>
        <w:jc w:val="both"/>
        <w:rPr>
          <w:sz w:val="22"/>
          <w:szCs w:val="22"/>
        </w:rPr>
      </w:pPr>
    </w:p>
    <w:p w14:paraId="64AB2CDD" w14:textId="77777777" w:rsidR="0061468C" w:rsidRPr="008C0047" w:rsidRDefault="0061468C" w:rsidP="009D3978">
      <w:pPr>
        <w:jc w:val="both"/>
        <w:rPr>
          <w:sz w:val="22"/>
          <w:szCs w:val="22"/>
        </w:rPr>
      </w:pPr>
      <w:r w:rsidRPr="008C0047">
        <w:rPr>
          <w:sz w:val="22"/>
          <w:szCs w:val="22"/>
        </w:rPr>
        <w:t>Background:</w:t>
      </w:r>
    </w:p>
    <w:p w14:paraId="7A103F00" w14:textId="77777777" w:rsidR="009D3978" w:rsidRPr="008C0047" w:rsidRDefault="009D3978" w:rsidP="009D3978">
      <w:pPr>
        <w:jc w:val="both"/>
        <w:rPr>
          <w:sz w:val="22"/>
          <w:szCs w:val="22"/>
        </w:rPr>
      </w:pPr>
    </w:p>
    <w:p w14:paraId="2041739D" w14:textId="77777777" w:rsidR="005D69F8" w:rsidRDefault="0061468C" w:rsidP="009D3978">
      <w:pPr>
        <w:jc w:val="both"/>
        <w:rPr>
          <w:sz w:val="22"/>
          <w:szCs w:val="22"/>
        </w:rPr>
      </w:pPr>
      <w:r w:rsidRPr="008C0047">
        <w:rPr>
          <w:sz w:val="22"/>
          <w:szCs w:val="22"/>
        </w:rPr>
        <w:t xml:space="preserve">Though the Parish recently adopted new flood maps that set the base flood elevation that FEMA believes is safe from typical storms, the maps are not the key change to the new flood insurance rates. Flood insurance is necessary to protect our homes and businesses in Louisiana. Flooding can come from surge </w:t>
      </w:r>
      <w:r w:rsidR="005D69F8">
        <w:rPr>
          <w:sz w:val="22"/>
          <w:szCs w:val="22"/>
        </w:rPr>
        <w:t>(</w:t>
      </w:r>
      <w:r w:rsidRPr="008C0047">
        <w:rPr>
          <w:sz w:val="22"/>
          <w:szCs w:val="22"/>
        </w:rPr>
        <w:t>like Katrina</w:t>
      </w:r>
      <w:r w:rsidR="005D69F8">
        <w:rPr>
          <w:sz w:val="22"/>
          <w:szCs w:val="22"/>
        </w:rPr>
        <w:t>)</w:t>
      </w:r>
      <w:r w:rsidRPr="008C0047">
        <w:rPr>
          <w:sz w:val="22"/>
          <w:szCs w:val="22"/>
        </w:rPr>
        <w:t xml:space="preserve"> or a hard rain</w:t>
      </w:r>
      <w:r w:rsidR="005D69F8">
        <w:rPr>
          <w:sz w:val="22"/>
          <w:szCs w:val="22"/>
        </w:rPr>
        <w:t xml:space="preserve"> (</w:t>
      </w:r>
      <w:r w:rsidRPr="008C0047">
        <w:rPr>
          <w:sz w:val="22"/>
          <w:szCs w:val="22"/>
        </w:rPr>
        <w:t>like Juan</w:t>
      </w:r>
      <w:r w:rsidR="005D69F8">
        <w:rPr>
          <w:sz w:val="22"/>
          <w:szCs w:val="22"/>
        </w:rPr>
        <w:t>)</w:t>
      </w:r>
      <w:r w:rsidRPr="008C0047">
        <w:rPr>
          <w:sz w:val="22"/>
          <w:szCs w:val="22"/>
        </w:rPr>
        <w:t>.</w:t>
      </w:r>
    </w:p>
    <w:p w14:paraId="4B076690" w14:textId="77777777" w:rsidR="005D69F8" w:rsidRDefault="005D69F8" w:rsidP="009D3978">
      <w:pPr>
        <w:jc w:val="both"/>
        <w:rPr>
          <w:sz w:val="22"/>
          <w:szCs w:val="22"/>
        </w:rPr>
      </w:pPr>
    </w:p>
    <w:p w14:paraId="15E515FF" w14:textId="1D47BE6E" w:rsidR="0061468C" w:rsidRPr="008C0047" w:rsidRDefault="0061468C" w:rsidP="009D3978">
      <w:pPr>
        <w:jc w:val="both"/>
        <w:rPr>
          <w:sz w:val="22"/>
          <w:szCs w:val="22"/>
        </w:rPr>
      </w:pPr>
      <w:r w:rsidRPr="4CAEF6CA">
        <w:rPr>
          <w:sz w:val="22"/>
          <w:szCs w:val="22"/>
        </w:rPr>
        <w:t xml:space="preserve">In 1968, after large storms convinced the private sector to abandon flood insurance policies, Congress created the National Flood Insurance Program (NFIP). The </w:t>
      </w:r>
      <w:r w:rsidRPr="4CAEF6CA">
        <w:rPr>
          <w:sz w:val="22"/>
          <w:szCs w:val="22"/>
          <w:lang w:val="en"/>
        </w:rPr>
        <w:t xml:space="preserve">two primary goals were reducing future flood damage and protecting property owners. Policy holders </w:t>
      </w:r>
      <w:proofErr w:type="gramStart"/>
      <w:r w:rsidRPr="4CAEF6CA">
        <w:rPr>
          <w:sz w:val="22"/>
          <w:szCs w:val="22"/>
        </w:rPr>
        <w:t>entered into</w:t>
      </w:r>
      <w:proofErr w:type="gramEnd"/>
      <w:r w:rsidRPr="4CAEF6CA">
        <w:rPr>
          <w:sz w:val="22"/>
          <w:szCs w:val="22"/>
        </w:rPr>
        <w:t xml:space="preserve"> a partnership paying flood insurance premiums to the government run program that covered the claims most years, and Congress allocat</w:t>
      </w:r>
      <w:r w:rsidR="00E26675" w:rsidRPr="4CAEF6CA">
        <w:rPr>
          <w:sz w:val="22"/>
          <w:szCs w:val="22"/>
        </w:rPr>
        <w:t>ed</w:t>
      </w:r>
      <w:r w:rsidRPr="4CAEF6CA">
        <w:rPr>
          <w:sz w:val="22"/>
          <w:szCs w:val="22"/>
        </w:rPr>
        <w:t xml:space="preserve"> funds when the program could not cover the damages. Congress borrows those funds from the Treasury, and the NFIP pays interest on those “loans.” Due to the large storms in the last decade, the payments and interest resulted in a debt of $20B. RR 2.0 was developed in part to make the NFIP </w:t>
      </w:r>
      <w:r w:rsidR="27852F25" w:rsidRPr="4CAEF6CA">
        <w:rPr>
          <w:sz w:val="22"/>
          <w:szCs w:val="22"/>
        </w:rPr>
        <w:t>self-sufficient</w:t>
      </w:r>
      <w:r w:rsidRPr="4CAEF6CA">
        <w:rPr>
          <w:sz w:val="22"/>
          <w:szCs w:val="22"/>
        </w:rPr>
        <w:t xml:space="preserve"> by charging rates like a private </w:t>
      </w:r>
      <w:r w:rsidR="00D25429" w:rsidRPr="4CAEF6CA">
        <w:rPr>
          <w:sz w:val="22"/>
          <w:szCs w:val="22"/>
        </w:rPr>
        <w:t>for-profit</w:t>
      </w:r>
      <w:r w:rsidRPr="4CAEF6CA">
        <w:rPr>
          <w:sz w:val="22"/>
          <w:szCs w:val="22"/>
        </w:rPr>
        <w:t xml:space="preserve"> insurance </w:t>
      </w:r>
      <w:r w:rsidR="0092555D" w:rsidRPr="4CAEF6CA">
        <w:rPr>
          <w:sz w:val="22"/>
          <w:szCs w:val="22"/>
        </w:rPr>
        <w:t xml:space="preserve">agency </w:t>
      </w:r>
      <w:r w:rsidR="4EFC77AE" w:rsidRPr="4CAEF6CA">
        <w:rPr>
          <w:sz w:val="22"/>
          <w:szCs w:val="22"/>
        </w:rPr>
        <w:t xml:space="preserve">and </w:t>
      </w:r>
      <w:r w:rsidR="0629C870" w:rsidRPr="4CAEF6CA">
        <w:rPr>
          <w:sz w:val="22"/>
          <w:szCs w:val="22"/>
        </w:rPr>
        <w:t>to</w:t>
      </w:r>
      <w:r w:rsidRPr="4CAEF6CA">
        <w:rPr>
          <w:sz w:val="22"/>
          <w:szCs w:val="22"/>
        </w:rPr>
        <w:t xml:space="preserve"> pay off the debt. The changes were made administratively which did not need approval from Congress</w:t>
      </w:r>
      <w:r w:rsidR="00B80CF8" w:rsidRPr="4CAEF6CA">
        <w:rPr>
          <w:sz w:val="22"/>
          <w:szCs w:val="22"/>
        </w:rPr>
        <w:t>.</w:t>
      </w:r>
      <w:r w:rsidRPr="4CAEF6CA">
        <w:rPr>
          <w:sz w:val="22"/>
          <w:szCs w:val="22"/>
        </w:rPr>
        <w:t xml:space="preserve"> </w:t>
      </w:r>
      <w:r w:rsidR="00B80CF8" w:rsidRPr="4CAEF6CA">
        <w:rPr>
          <w:sz w:val="22"/>
          <w:szCs w:val="22"/>
        </w:rPr>
        <w:t>T</w:t>
      </w:r>
      <w:r w:rsidRPr="4CAEF6CA">
        <w:rPr>
          <w:sz w:val="22"/>
          <w:szCs w:val="22"/>
        </w:rPr>
        <w:t xml:space="preserve">here has been no evidence provided to the Oversight Committees or the public proving that the methodologies to determine the risk and value of that risk are valid. The RR 2.0 program is under scrutiny from Congress and lawsuits have been filed. </w:t>
      </w:r>
    </w:p>
    <w:p w14:paraId="3B329A01" w14:textId="77777777" w:rsidR="0061468C" w:rsidRPr="00F045CD" w:rsidRDefault="0061468C" w:rsidP="009D3978">
      <w:pPr>
        <w:jc w:val="both"/>
        <w:rPr>
          <w:color w:val="000000" w:themeColor="text1"/>
          <w:sz w:val="28"/>
          <w:szCs w:val="28"/>
        </w:rPr>
      </w:pPr>
    </w:p>
    <w:sectPr w:rsidR="0061468C" w:rsidRPr="00F045CD" w:rsidSect="00D07D6E">
      <w:headerReference w:type="first" r:id="rId12"/>
      <w:pgSz w:w="12240" w:h="15840"/>
      <w:pgMar w:top="720" w:right="1008" w:bottom="806"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DAB49" w14:textId="77777777" w:rsidR="00D07D6E" w:rsidRDefault="00D07D6E" w:rsidP="00A607DD">
      <w:r>
        <w:separator/>
      </w:r>
    </w:p>
  </w:endnote>
  <w:endnote w:type="continuationSeparator" w:id="0">
    <w:p w14:paraId="62AC9A54" w14:textId="77777777" w:rsidR="00D07D6E" w:rsidRDefault="00D07D6E" w:rsidP="00A607DD">
      <w:r>
        <w:continuationSeparator/>
      </w:r>
    </w:p>
  </w:endnote>
  <w:endnote w:type="continuationNotice" w:id="1">
    <w:p w14:paraId="0AC1259C" w14:textId="77777777" w:rsidR="00D07D6E" w:rsidRDefault="00D07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75DF9" w14:textId="77777777" w:rsidR="00D07D6E" w:rsidRDefault="00D07D6E" w:rsidP="00A607DD">
      <w:r>
        <w:separator/>
      </w:r>
    </w:p>
  </w:footnote>
  <w:footnote w:type="continuationSeparator" w:id="0">
    <w:p w14:paraId="6129C5DA" w14:textId="77777777" w:rsidR="00D07D6E" w:rsidRDefault="00D07D6E" w:rsidP="00A607DD">
      <w:r>
        <w:continuationSeparator/>
      </w:r>
    </w:p>
  </w:footnote>
  <w:footnote w:type="continuationNotice" w:id="1">
    <w:p w14:paraId="57362D14" w14:textId="77777777" w:rsidR="00D07D6E" w:rsidRDefault="00D07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CFFD3" w14:textId="4DE4475F" w:rsidR="00A607DD" w:rsidRDefault="00C86BF4" w:rsidP="00C86BF4">
    <w:pPr>
      <w:pStyle w:val="Header"/>
      <w:jc w:val="center"/>
    </w:pPr>
    <w:r>
      <w:rPr>
        <w:noProof/>
      </w:rPr>
      <w:drawing>
        <wp:inline distT="0" distB="0" distL="0" distR="0" wp14:anchorId="4992DE81" wp14:editId="7BA18969">
          <wp:extent cx="5943600" cy="1827107"/>
          <wp:effectExtent l="0" t="0" r="0" b="0"/>
          <wp:docPr id="1085186155" name="Picture 1"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186155" name="Picture 1" descr="A logo on a black background&#10;&#10;Description automatically generated"/>
                  <pic:cNvPicPr/>
                </pic:nvPicPr>
                <pic:blipFill>
                  <a:blip r:embed="rId1"/>
                  <a:stretch>
                    <a:fillRect/>
                  </a:stretch>
                </pic:blipFill>
                <pic:spPr>
                  <a:xfrm>
                    <a:off x="0" y="0"/>
                    <a:ext cx="5943600" cy="1827107"/>
                  </a:xfrm>
                  <a:prstGeom prst="rect">
                    <a:avLst/>
                  </a:prstGeom>
                </pic:spPr>
              </pic:pic>
            </a:graphicData>
          </a:graphic>
        </wp:inline>
      </w:drawing>
    </w:r>
  </w:p>
  <w:p w14:paraId="30527E1A" w14:textId="1015856B" w:rsidR="00A607DD" w:rsidRDefault="00A60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33BDF"/>
    <w:multiLevelType w:val="hybridMultilevel"/>
    <w:tmpl w:val="4310483A"/>
    <w:lvl w:ilvl="0" w:tplc="263C41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F5E8B"/>
    <w:multiLevelType w:val="hybridMultilevel"/>
    <w:tmpl w:val="B978C972"/>
    <w:lvl w:ilvl="0" w:tplc="90CED50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85614"/>
    <w:multiLevelType w:val="hybridMultilevel"/>
    <w:tmpl w:val="FABE000A"/>
    <w:lvl w:ilvl="0" w:tplc="FFDA0C96">
      <w:start w:val="1"/>
      <w:numFmt w:val="bullet"/>
      <w:lvlText w:val="•"/>
      <w:lvlJc w:val="left"/>
      <w:pPr>
        <w:tabs>
          <w:tab w:val="num" w:pos="720"/>
        </w:tabs>
        <w:ind w:left="720" w:hanging="360"/>
      </w:pPr>
      <w:rPr>
        <w:rFonts w:ascii="Arial" w:hAnsi="Arial" w:hint="default"/>
      </w:rPr>
    </w:lvl>
    <w:lvl w:ilvl="1" w:tplc="4862440C" w:tentative="1">
      <w:start w:val="1"/>
      <w:numFmt w:val="bullet"/>
      <w:lvlText w:val="•"/>
      <w:lvlJc w:val="left"/>
      <w:pPr>
        <w:tabs>
          <w:tab w:val="num" w:pos="1440"/>
        </w:tabs>
        <w:ind w:left="1440" w:hanging="360"/>
      </w:pPr>
      <w:rPr>
        <w:rFonts w:ascii="Arial" w:hAnsi="Arial" w:hint="default"/>
      </w:rPr>
    </w:lvl>
    <w:lvl w:ilvl="2" w:tplc="F78665BC" w:tentative="1">
      <w:start w:val="1"/>
      <w:numFmt w:val="bullet"/>
      <w:lvlText w:val="•"/>
      <w:lvlJc w:val="left"/>
      <w:pPr>
        <w:tabs>
          <w:tab w:val="num" w:pos="2160"/>
        </w:tabs>
        <w:ind w:left="2160" w:hanging="360"/>
      </w:pPr>
      <w:rPr>
        <w:rFonts w:ascii="Arial" w:hAnsi="Arial" w:hint="default"/>
      </w:rPr>
    </w:lvl>
    <w:lvl w:ilvl="3" w:tplc="429A7DB2" w:tentative="1">
      <w:start w:val="1"/>
      <w:numFmt w:val="bullet"/>
      <w:lvlText w:val="•"/>
      <w:lvlJc w:val="left"/>
      <w:pPr>
        <w:tabs>
          <w:tab w:val="num" w:pos="2880"/>
        </w:tabs>
        <w:ind w:left="2880" w:hanging="360"/>
      </w:pPr>
      <w:rPr>
        <w:rFonts w:ascii="Arial" w:hAnsi="Arial" w:hint="default"/>
      </w:rPr>
    </w:lvl>
    <w:lvl w:ilvl="4" w:tplc="8D265296" w:tentative="1">
      <w:start w:val="1"/>
      <w:numFmt w:val="bullet"/>
      <w:lvlText w:val="•"/>
      <w:lvlJc w:val="left"/>
      <w:pPr>
        <w:tabs>
          <w:tab w:val="num" w:pos="3600"/>
        </w:tabs>
        <w:ind w:left="3600" w:hanging="360"/>
      </w:pPr>
      <w:rPr>
        <w:rFonts w:ascii="Arial" w:hAnsi="Arial" w:hint="default"/>
      </w:rPr>
    </w:lvl>
    <w:lvl w:ilvl="5" w:tplc="988C9F68" w:tentative="1">
      <w:start w:val="1"/>
      <w:numFmt w:val="bullet"/>
      <w:lvlText w:val="•"/>
      <w:lvlJc w:val="left"/>
      <w:pPr>
        <w:tabs>
          <w:tab w:val="num" w:pos="4320"/>
        </w:tabs>
        <w:ind w:left="4320" w:hanging="360"/>
      </w:pPr>
      <w:rPr>
        <w:rFonts w:ascii="Arial" w:hAnsi="Arial" w:hint="default"/>
      </w:rPr>
    </w:lvl>
    <w:lvl w:ilvl="6" w:tplc="FBF6CE4A" w:tentative="1">
      <w:start w:val="1"/>
      <w:numFmt w:val="bullet"/>
      <w:lvlText w:val="•"/>
      <w:lvlJc w:val="left"/>
      <w:pPr>
        <w:tabs>
          <w:tab w:val="num" w:pos="5040"/>
        </w:tabs>
        <w:ind w:left="5040" w:hanging="360"/>
      </w:pPr>
      <w:rPr>
        <w:rFonts w:ascii="Arial" w:hAnsi="Arial" w:hint="default"/>
      </w:rPr>
    </w:lvl>
    <w:lvl w:ilvl="7" w:tplc="8C260F64" w:tentative="1">
      <w:start w:val="1"/>
      <w:numFmt w:val="bullet"/>
      <w:lvlText w:val="•"/>
      <w:lvlJc w:val="left"/>
      <w:pPr>
        <w:tabs>
          <w:tab w:val="num" w:pos="5760"/>
        </w:tabs>
        <w:ind w:left="5760" w:hanging="360"/>
      </w:pPr>
      <w:rPr>
        <w:rFonts w:ascii="Arial" w:hAnsi="Arial" w:hint="default"/>
      </w:rPr>
    </w:lvl>
    <w:lvl w:ilvl="8" w:tplc="BBD0AA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7A4A43"/>
    <w:multiLevelType w:val="hybridMultilevel"/>
    <w:tmpl w:val="1ECCDFB0"/>
    <w:lvl w:ilvl="0" w:tplc="263C41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11F09"/>
    <w:multiLevelType w:val="hybridMultilevel"/>
    <w:tmpl w:val="7EA611AA"/>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6B0102"/>
    <w:multiLevelType w:val="hybridMultilevel"/>
    <w:tmpl w:val="B6B60BA4"/>
    <w:lvl w:ilvl="0" w:tplc="CD281B7A">
      <w:start w:val="1"/>
      <w:numFmt w:val="bullet"/>
      <w:lvlText w:val="•"/>
      <w:lvlJc w:val="left"/>
      <w:pPr>
        <w:tabs>
          <w:tab w:val="num" w:pos="720"/>
        </w:tabs>
        <w:ind w:left="720" w:hanging="360"/>
      </w:pPr>
      <w:rPr>
        <w:rFonts w:ascii="Arial" w:hAnsi="Arial" w:hint="default"/>
      </w:rPr>
    </w:lvl>
    <w:lvl w:ilvl="1" w:tplc="9BC8E5C6" w:tentative="1">
      <w:start w:val="1"/>
      <w:numFmt w:val="bullet"/>
      <w:lvlText w:val="•"/>
      <w:lvlJc w:val="left"/>
      <w:pPr>
        <w:tabs>
          <w:tab w:val="num" w:pos="1440"/>
        </w:tabs>
        <w:ind w:left="1440" w:hanging="360"/>
      </w:pPr>
      <w:rPr>
        <w:rFonts w:ascii="Arial" w:hAnsi="Arial" w:hint="default"/>
      </w:rPr>
    </w:lvl>
    <w:lvl w:ilvl="2" w:tplc="6C66DDBC" w:tentative="1">
      <w:start w:val="1"/>
      <w:numFmt w:val="bullet"/>
      <w:lvlText w:val="•"/>
      <w:lvlJc w:val="left"/>
      <w:pPr>
        <w:tabs>
          <w:tab w:val="num" w:pos="2160"/>
        </w:tabs>
        <w:ind w:left="2160" w:hanging="360"/>
      </w:pPr>
      <w:rPr>
        <w:rFonts w:ascii="Arial" w:hAnsi="Arial" w:hint="default"/>
      </w:rPr>
    </w:lvl>
    <w:lvl w:ilvl="3" w:tplc="22461B9A" w:tentative="1">
      <w:start w:val="1"/>
      <w:numFmt w:val="bullet"/>
      <w:lvlText w:val="•"/>
      <w:lvlJc w:val="left"/>
      <w:pPr>
        <w:tabs>
          <w:tab w:val="num" w:pos="2880"/>
        </w:tabs>
        <w:ind w:left="2880" w:hanging="360"/>
      </w:pPr>
      <w:rPr>
        <w:rFonts w:ascii="Arial" w:hAnsi="Arial" w:hint="default"/>
      </w:rPr>
    </w:lvl>
    <w:lvl w:ilvl="4" w:tplc="4CF2705E" w:tentative="1">
      <w:start w:val="1"/>
      <w:numFmt w:val="bullet"/>
      <w:lvlText w:val="•"/>
      <w:lvlJc w:val="left"/>
      <w:pPr>
        <w:tabs>
          <w:tab w:val="num" w:pos="3600"/>
        </w:tabs>
        <w:ind w:left="3600" w:hanging="360"/>
      </w:pPr>
      <w:rPr>
        <w:rFonts w:ascii="Arial" w:hAnsi="Arial" w:hint="default"/>
      </w:rPr>
    </w:lvl>
    <w:lvl w:ilvl="5" w:tplc="2F88C350" w:tentative="1">
      <w:start w:val="1"/>
      <w:numFmt w:val="bullet"/>
      <w:lvlText w:val="•"/>
      <w:lvlJc w:val="left"/>
      <w:pPr>
        <w:tabs>
          <w:tab w:val="num" w:pos="4320"/>
        </w:tabs>
        <w:ind w:left="4320" w:hanging="360"/>
      </w:pPr>
      <w:rPr>
        <w:rFonts w:ascii="Arial" w:hAnsi="Arial" w:hint="default"/>
      </w:rPr>
    </w:lvl>
    <w:lvl w:ilvl="6" w:tplc="69CAFABC" w:tentative="1">
      <w:start w:val="1"/>
      <w:numFmt w:val="bullet"/>
      <w:lvlText w:val="•"/>
      <w:lvlJc w:val="left"/>
      <w:pPr>
        <w:tabs>
          <w:tab w:val="num" w:pos="5040"/>
        </w:tabs>
        <w:ind w:left="5040" w:hanging="360"/>
      </w:pPr>
      <w:rPr>
        <w:rFonts w:ascii="Arial" w:hAnsi="Arial" w:hint="default"/>
      </w:rPr>
    </w:lvl>
    <w:lvl w:ilvl="7" w:tplc="BC8E3168" w:tentative="1">
      <w:start w:val="1"/>
      <w:numFmt w:val="bullet"/>
      <w:lvlText w:val="•"/>
      <w:lvlJc w:val="left"/>
      <w:pPr>
        <w:tabs>
          <w:tab w:val="num" w:pos="5760"/>
        </w:tabs>
        <w:ind w:left="5760" w:hanging="360"/>
      </w:pPr>
      <w:rPr>
        <w:rFonts w:ascii="Arial" w:hAnsi="Arial" w:hint="default"/>
      </w:rPr>
    </w:lvl>
    <w:lvl w:ilvl="8" w:tplc="D30C08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4657F9"/>
    <w:multiLevelType w:val="hybridMultilevel"/>
    <w:tmpl w:val="08842E00"/>
    <w:lvl w:ilvl="0" w:tplc="097EA4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B73AF"/>
    <w:multiLevelType w:val="hybridMultilevel"/>
    <w:tmpl w:val="0AC22FB2"/>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2462F"/>
    <w:multiLevelType w:val="hybridMultilevel"/>
    <w:tmpl w:val="8844383C"/>
    <w:lvl w:ilvl="0" w:tplc="C2D84D7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E117D"/>
    <w:multiLevelType w:val="hybridMultilevel"/>
    <w:tmpl w:val="1F6821FE"/>
    <w:lvl w:ilvl="0" w:tplc="263C41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205B6"/>
    <w:multiLevelType w:val="hybridMultilevel"/>
    <w:tmpl w:val="9628F5E8"/>
    <w:lvl w:ilvl="0" w:tplc="7C0EAB8C">
      <w:start w:val="1"/>
      <w:numFmt w:val="bullet"/>
      <w:lvlText w:val="•"/>
      <w:lvlJc w:val="left"/>
      <w:pPr>
        <w:tabs>
          <w:tab w:val="num" w:pos="720"/>
        </w:tabs>
        <w:ind w:left="720" w:hanging="360"/>
      </w:pPr>
      <w:rPr>
        <w:rFonts w:ascii="Arial" w:hAnsi="Arial" w:hint="default"/>
      </w:rPr>
    </w:lvl>
    <w:lvl w:ilvl="1" w:tplc="CF7EC9EA" w:tentative="1">
      <w:start w:val="1"/>
      <w:numFmt w:val="bullet"/>
      <w:lvlText w:val="•"/>
      <w:lvlJc w:val="left"/>
      <w:pPr>
        <w:tabs>
          <w:tab w:val="num" w:pos="1440"/>
        </w:tabs>
        <w:ind w:left="1440" w:hanging="360"/>
      </w:pPr>
      <w:rPr>
        <w:rFonts w:ascii="Arial" w:hAnsi="Arial" w:hint="default"/>
      </w:rPr>
    </w:lvl>
    <w:lvl w:ilvl="2" w:tplc="D102E016" w:tentative="1">
      <w:start w:val="1"/>
      <w:numFmt w:val="bullet"/>
      <w:lvlText w:val="•"/>
      <w:lvlJc w:val="left"/>
      <w:pPr>
        <w:tabs>
          <w:tab w:val="num" w:pos="2160"/>
        </w:tabs>
        <w:ind w:left="2160" w:hanging="360"/>
      </w:pPr>
      <w:rPr>
        <w:rFonts w:ascii="Arial" w:hAnsi="Arial" w:hint="default"/>
      </w:rPr>
    </w:lvl>
    <w:lvl w:ilvl="3" w:tplc="331E85E8" w:tentative="1">
      <w:start w:val="1"/>
      <w:numFmt w:val="bullet"/>
      <w:lvlText w:val="•"/>
      <w:lvlJc w:val="left"/>
      <w:pPr>
        <w:tabs>
          <w:tab w:val="num" w:pos="2880"/>
        </w:tabs>
        <w:ind w:left="2880" w:hanging="360"/>
      </w:pPr>
      <w:rPr>
        <w:rFonts w:ascii="Arial" w:hAnsi="Arial" w:hint="default"/>
      </w:rPr>
    </w:lvl>
    <w:lvl w:ilvl="4" w:tplc="AD68042A" w:tentative="1">
      <w:start w:val="1"/>
      <w:numFmt w:val="bullet"/>
      <w:lvlText w:val="•"/>
      <w:lvlJc w:val="left"/>
      <w:pPr>
        <w:tabs>
          <w:tab w:val="num" w:pos="3600"/>
        </w:tabs>
        <w:ind w:left="3600" w:hanging="360"/>
      </w:pPr>
      <w:rPr>
        <w:rFonts w:ascii="Arial" w:hAnsi="Arial" w:hint="default"/>
      </w:rPr>
    </w:lvl>
    <w:lvl w:ilvl="5" w:tplc="314A4252" w:tentative="1">
      <w:start w:val="1"/>
      <w:numFmt w:val="bullet"/>
      <w:lvlText w:val="•"/>
      <w:lvlJc w:val="left"/>
      <w:pPr>
        <w:tabs>
          <w:tab w:val="num" w:pos="4320"/>
        </w:tabs>
        <w:ind w:left="4320" w:hanging="360"/>
      </w:pPr>
      <w:rPr>
        <w:rFonts w:ascii="Arial" w:hAnsi="Arial" w:hint="default"/>
      </w:rPr>
    </w:lvl>
    <w:lvl w:ilvl="6" w:tplc="B1269FFC" w:tentative="1">
      <w:start w:val="1"/>
      <w:numFmt w:val="bullet"/>
      <w:lvlText w:val="•"/>
      <w:lvlJc w:val="left"/>
      <w:pPr>
        <w:tabs>
          <w:tab w:val="num" w:pos="5040"/>
        </w:tabs>
        <w:ind w:left="5040" w:hanging="360"/>
      </w:pPr>
      <w:rPr>
        <w:rFonts w:ascii="Arial" w:hAnsi="Arial" w:hint="default"/>
      </w:rPr>
    </w:lvl>
    <w:lvl w:ilvl="7" w:tplc="F55AFE3C" w:tentative="1">
      <w:start w:val="1"/>
      <w:numFmt w:val="bullet"/>
      <w:lvlText w:val="•"/>
      <w:lvlJc w:val="left"/>
      <w:pPr>
        <w:tabs>
          <w:tab w:val="num" w:pos="5760"/>
        </w:tabs>
        <w:ind w:left="5760" w:hanging="360"/>
      </w:pPr>
      <w:rPr>
        <w:rFonts w:ascii="Arial" w:hAnsi="Arial" w:hint="default"/>
      </w:rPr>
    </w:lvl>
    <w:lvl w:ilvl="8" w:tplc="0CC09CF6" w:tentative="1">
      <w:start w:val="1"/>
      <w:numFmt w:val="bullet"/>
      <w:lvlText w:val="•"/>
      <w:lvlJc w:val="left"/>
      <w:pPr>
        <w:tabs>
          <w:tab w:val="num" w:pos="6480"/>
        </w:tabs>
        <w:ind w:left="6480" w:hanging="360"/>
      </w:pPr>
      <w:rPr>
        <w:rFonts w:ascii="Arial" w:hAnsi="Arial" w:hint="default"/>
      </w:rPr>
    </w:lvl>
  </w:abstractNum>
  <w:num w:numId="1" w16cid:durableId="53814795">
    <w:abstractNumId w:val="1"/>
  </w:num>
  <w:num w:numId="2" w16cid:durableId="1478910728">
    <w:abstractNumId w:val="8"/>
  </w:num>
  <w:num w:numId="3" w16cid:durableId="174197796">
    <w:abstractNumId w:val="6"/>
  </w:num>
  <w:num w:numId="4" w16cid:durableId="1047488954">
    <w:abstractNumId w:val="5"/>
  </w:num>
  <w:num w:numId="5" w16cid:durableId="154228467">
    <w:abstractNumId w:val="2"/>
  </w:num>
  <w:num w:numId="6" w16cid:durableId="439759161">
    <w:abstractNumId w:val="10"/>
  </w:num>
  <w:num w:numId="7" w16cid:durableId="685983355">
    <w:abstractNumId w:val="3"/>
  </w:num>
  <w:num w:numId="8" w16cid:durableId="1308896077">
    <w:abstractNumId w:val="9"/>
  </w:num>
  <w:num w:numId="9" w16cid:durableId="1426343993">
    <w:abstractNumId w:val="0"/>
  </w:num>
  <w:num w:numId="10" w16cid:durableId="1462116932">
    <w:abstractNumId w:val="7"/>
  </w:num>
  <w:num w:numId="11" w16cid:durableId="152563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DD"/>
    <w:rsid w:val="00052D9D"/>
    <w:rsid w:val="00061D1B"/>
    <w:rsid w:val="00061DAE"/>
    <w:rsid w:val="00077D99"/>
    <w:rsid w:val="00091614"/>
    <w:rsid w:val="000B22DD"/>
    <w:rsid w:val="000D56AA"/>
    <w:rsid w:val="000D72C6"/>
    <w:rsid w:val="000F4EDB"/>
    <w:rsid w:val="00100260"/>
    <w:rsid w:val="00102F2E"/>
    <w:rsid w:val="0012567A"/>
    <w:rsid w:val="001309E2"/>
    <w:rsid w:val="00136B82"/>
    <w:rsid w:val="00137F19"/>
    <w:rsid w:val="00163A96"/>
    <w:rsid w:val="00181905"/>
    <w:rsid w:val="00192EEA"/>
    <w:rsid w:val="001A4B2F"/>
    <w:rsid w:val="001A593A"/>
    <w:rsid w:val="001B78D8"/>
    <w:rsid w:val="001D02CC"/>
    <w:rsid w:val="00222D0A"/>
    <w:rsid w:val="00233D17"/>
    <w:rsid w:val="002447B5"/>
    <w:rsid w:val="00270927"/>
    <w:rsid w:val="002C4ECD"/>
    <w:rsid w:val="003039FE"/>
    <w:rsid w:val="00317A94"/>
    <w:rsid w:val="00333D57"/>
    <w:rsid w:val="00347AAB"/>
    <w:rsid w:val="00353BBD"/>
    <w:rsid w:val="00355351"/>
    <w:rsid w:val="00364661"/>
    <w:rsid w:val="003820B4"/>
    <w:rsid w:val="003976F1"/>
    <w:rsid w:val="003B0B3B"/>
    <w:rsid w:val="003D09DB"/>
    <w:rsid w:val="003E58A6"/>
    <w:rsid w:val="003E6C1D"/>
    <w:rsid w:val="003E7F9A"/>
    <w:rsid w:val="003F53E3"/>
    <w:rsid w:val="00400094"/>
    <w:rsid w:val="00435D5B"/>
    <w:rsid w:val="004378C4"/>
    <w:rsid w:val="004616D0"/>
    <w:rsid w:val="00466B93"/>
    <w:rsid w:val="004679CD"/>
    <w:rsid w:val="004B2A9A"/>
    <w:rsid w:val="004D1C94"/>
    <w:rsid w:val="004F34EF"/>
    <w:rsid w:val="004F6C3C"/>
    <w:rsid w:val="0052337B"/>
    <w:rsid w:val="00547B20"/>
    <w:rsid w:val="00563AB1"/>
    <w:rsid w:val="005B5B95"/>
    <w:rsid w:val="005D69F8"/>
    <w:rsid w:val="005F0B3E"/>
    <w:rsid w:val="005F1B1D"/>
    <w:rsid w:val="005F421E"/>
    <w:rsid w:val="0061468C"/>
    <w:rsid w:val="00631778"/>
    <w:rsid w:val="00645326"/>
    <w:rsid w:val="006925E5"/>
    <w:rsid w:val="006B39A3"/>
    <w:rsid w:val="006E2E2A"/>
    <w:rsid w:val="006E5E1A"/>
    <w:rsid w:val="0070395B"/>
    <w:rsid w:val="007404F5"/>
    <w:rsid w:val="00743A89"/>
    <w:rsid w:val="00756BEA"/>
    <w:rsid w:val="007615D4"/>
    <w:rsid w:val="0076417C"/>
    <w:rsid w:val="00786BAF"/>
    <w:rsid w:val="00790070"/>
    <w:rsid w:val="007928B0"/>
    <w:rsid w:val="007953C1"/>
    <w:rsid w:val="007B100D"/>
    <w:rsid w:val="007C7441"/>
    <w:rsid w:val="008173E1"/>
    <w:rsid w:val="00834069"/>
    <w:rsid w:val="00845DCB"/>
    <w:rsid w:val="00846882"/>
    <w:rsid w:val="00861704"/>
    <w:rsid w:val="00863C23"/>
    <w:rsid w:val="00866D6A"/>
    <w:rsid w:val="008B4DEC"/>
    <w:rsid w:val="008C0047"/>
    <w:rsid w:val="008D6DDB"/>
    <w:rsid w:val="00900EA0"/>
    <w:rsid w:val="00911573"/>
    <w:rsid w:val="0092555D"/>
    <w:rsid w:val="0093117D"/>
    <w:rsid w:val="00934A0F"/>
    <w:rsid w:val="009617B5"/>
    <w:rsid w:val="00975DA6"/>
    <w:rsid w:val="0098041B"/>
    <w:rsid w:val="009A3DF7"/>
    <w:rsid w:val="009A42D3"/>
    <w:rsid w:val="009D3978"/>
    <w:rsid w:val="009D6A0D"/>
    <w:rsid w:val="009D762B"/>
    <w:rsid w:val="009E2AD5"/>
    <w:rsid w:val="00A03413"/>
    <w:rsid w:val="00A36833"/>
    <w:rsid w:val="00A607DD"/>
    <w:rsid w:val="00A77685"/>
    <w:rsid w:val="00A92387"/>
    <w:rsid w:val="00AC2B68"/>
    <w:rsid w:val="00AD2D9D"/>
    <w:rsid w:val="00AF17C9"/>
    <w:rsid w:val="00B14D80"/>
    <w:rsid w:val="00B2489E"/>
    <w:rsid w:val="00B479B9"/>
    <w:rsid w:val="00B66102"/>
    <w:rsid w:val="00B778BC"/>
    <w:rsid w:val="00B80CF8"/>
    <w:rsid w:val="00B9070D"/>
    <w:rsid w:val="00BA4BB1"/>
    <w:rsid w:val="00BA5B9C"/>
    <w:rsid w:val="00BA7C66"/>
    <w:rsid w:val="00BB42BD"/>
    <w:rsid w:val="00BD43A2"/>
    <w:rsid w:val="00BE4CA0"/>
    <w:rsid w:val="00BF1ED3"/>
    <w:rsid w:val="00BF40BD"/>
    <w:rsid w:val="00BF4DE7"/>
    <w:rsid w:val="00BF5C94"/>
    <w:rsid w:val="00C0055D"/>
    <w:rsid w:val="00C254DC"/>
    <w:rsid w:val="00C353B5"/>
    <w:rsid w:val="00C43A8A"/>
    <w:rsid w:val="00C461C1"/>
    <w:rsid w:val="00C4756A"/>
    <w:rsid w:val="00C61CB3"/>
    <w:rsid w:val="00C86BF4"/>
    <w:rsid w:val="00C91F45"/>
    <w:rsid w:val="00CA7A35"/>
    <w:rsid w:val="00CB4B5B"/>
    <w:rsid w:val="00CD6F02"/>
    <w:rsid w:val="00CF0E5C"/>
    <w:rsid w:val="00D07D6E"/>
    <w:rsid w:val="00D12EA5"/>
    <w:rsid w:val="00D14F5C"/>
    <w:rsid w:val="00D25429"/>
    <w:rsid w:val="00D42AA5"/>
    <w:rsid w:val="00D7546D"/>
    <w:rsid w:val="00D92D74"/>
    <w:rsid w:val="00DA1439"/>
    <w:rsid w:val="00DA2649"/>
    <w:rsid w:val="00DA3823"/>
    <w:rsid w:val="00DA5D8F"/>
    <w:rsid w:val="00DE11A1"/>
    <w:rsid w:val="00DE59FD"/>
    <w:rsid w:val="00E00B3E"/>
    <w:rsid w:val="00E05229"/>
    <w:rsid w:val="00E16555"/>
    <w:rsid w:val="00E174FF"/>
    <w:rsid w:val="00E26675"/>
    <w:rsid w:val="00E5005E"/>
    <w:rsid w:val="00E96EF2"/>
    <w:rsid w:val="00EA72EC"/>
    <w:rsid w:val="00EE45BB"/>
    <w:rsid w:val="00F045CD"/>
    <w:rsid w:val="00F10C0B"/>
    <w:rsid w:val="00F20341"/>
    <w:rsid w:val="00F30C27"/>
    <w:rsid w:val="00F50B09"/>
    <w:rsid w:val="00F55DB5"/>
    <w:rsid w:val="00F620B2"/>
    <w:rsid w:val="00F8433B"/>
    <w:rsid w:val="00FA563D"/>
    <w:rsid w:val="00FC0C24"/>
    <w:rsid w:val="00FC390B"/>
    <w:rsid w:val="00FD3C0B"/>
    <w:rsid w:val="00FD5B5A"/>
    <w:rsid w:val="00FF79C6"/>
    <w:rsid w:val="0326A1FD"/>
    <w:rsid w:val="04B70FA9"/>
    <w:rsid w:val="0629C870"/>
    <w:rsid w:val="0CE4268A"/>
    <w:rsid w:val="123F8C91"/>
    <w:rsid w:val="16C8F1C7"/>
    <w:rsid w:val="25249D4D"/>
    <w:rsid w:val="25EB2CF6"/>
    <w:rsid w:val="27852F25"/>
    <w:rsid w:val="29D55AD8"/>
    <w:rsid w:val="2E73BD5F"/>
    <w:rsid w:val="31B4CEA2"/>
    <w:rsid w:val="3602E4B6"/>
    <w:rsid w:val="3627439A"/>
    <w:rsid w:val="3812BD5D"/>
    <w:rsid w:val="4193E76F"/>
    <w:rsid w:val="4519F4A7"/>
    <w:rsid w:val="46C7B188"/>
    <w:rsid w:val="4796D3ED"/>
    <w:rsid w:val="4891B74B"/>
    <w:rsid w:val="4CAEF6CA"/>
    <w:rsid w:val="4DB33DAA"/>
    <w:rsid w:val="4EFC77AE"/>
    <w:rsid w:val="509979AB"/>
    <w:rsid w:val="541C381F"/>
    <w:rsid w:val="5950B59E"/>
    <w:rsid w:val="5D617F08"/>
    <w:rsid w:val="5DA1F398"/>
    <w:rsid w:val="5E54CF8E"/>
    <w:rsid w:val="5F2FC12D"/>
    <w:rsid w:val="62DECB02"/>
    <w:rsid w:val="63C8D10E"/>
    <w:rsid w:val="674B5948"/>
    <w:rsid w:val="6792A50E"/>
    <w:rsid w:val="67A790AA"/>
    <w:rsid w:val="694DB10B"/>
    <w:rsid w:val="6EE9CA62"/>
    <w:rsid w:val="70C3A355"/>
    <w:rsid w:val="7608B7AE"/>
    <w:rsid w:val="79B4DD34"/>
    <w:rsid w:val="7C212FF4"/>
    <w:rsid w:val="7F0A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4116DF"/>
  <w14:defaultImageDpi w14:val="32767"/>
  <w15:chartTrackingRefBased/>
  <w15:docId w15:val="{E559960A-02E7-D14E-8D12-C6054A44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C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7DD"/>
    <w:pPr>
      <w:tabs>
        <w:tab w:val="center" w:pos="4680"/>
        <w:tab w:val="right" w:pos="9360"/>
      </w:tabs>
    </w:pPr>
  </w:style>
  <w:style w:type="character" w:customStyle="1" w:styleId="HeaderChar">
    <w:name w:val="Header Char"/>
    <w:basedOn w:val="DefaultParagraphFont"/>
    <w:link w:val="Header"/>
    <w:uiPriority w:val="99"/>
    <w:rsid w:val="00A607DD"/>
  </w:style>
  <w:style w:type="paragraph" w:styleId="Footer">
    <w:name w:val="footer"/>
    <w:basedOn w:val="Normal"/>
    <w:link w:val="FooterChar"/>
    <w:uiPriority w:val="99"/>
    <w:unhideWhenUsed/>
    <w:rsid w:val="00A607DD"/>
    <w:pPr>
      <w:tabs>
        <w:tab w:val="center" w:pos="4680"/>
        <w:tab w:val="right" w:pos="9360"/>
      </w:tabs>
    </w:pPr>
  </w:style>
  <w:style w:type="character" w:customStyle="1" w:styleId="FooterChar">
    <w:name w:val="Footer Char"/>
    <w:basedOn w:val="DefaultParagraphFont"/>
    <w:link w:val="Footer"/>
    <w:uiPriority w:val="99"/>
    <w:rsid w:val="00A607DD"/>
  </w:style>
  <w:style w:type="character" w:customStyle="1" w:styleId="Heading1Char">
    <w:name w:val="Heading 1 Char"/>
    <w:basedOn w:val="DefaultParagraphFont"/>
    <w:link w:val="Heading1"/>
    <w:uiPriority w:val="9"/>
    <w:rsid w:val="003E6C1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2EC"/>
    <w:pPr>
      <w:ind w:left="720"/>
      <w:contextualSpacing/>
    </w:pPr>
  </w:style>
  <w:style w:type="paragraph" w:styleId="NormalWeb">
    <w:name w:val="Normal (Web)"/>
    <w:basedOn w:val="Normal"/>
    <w:uiPriority w:val="99"/>
    <w:unhideWhenUsed/>
    <w:rsid w:val="0098041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semiHidden/>
    <w:rsid w:val="003976F1"/>
    <w:rPr>
      <w:color w:val="0000FF"/>
      <w:u w:val="single"/>
    </w:rPr>
  </w:style>
  <w:style w:type="character" w:styleId="FollowedHyperlink">
    <w:name w:val="FollowedHyperlink"/>
    <w:basedOn w:val="DefaultParagraphFont"/>
    <w:uiPriority w:val="99"/>
    <w:semiHidden/>
    <w:unhideWhenUsed/>
    <w:rsid w:val="00645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477969">
      <w:bodyDiv w:val="1"/>
      <w:marLeft w:val="0"/>
      <w:marRight w:val="0"/>
      <w:marTop w:val="0"/>
      <w:marBottom w:val="0"/>
      <w:divBdr>
        <w:top w:val="none" w:sz="0" w:space="0" w:color="auto"/>
        <w:left w:val="none" w:sz="0" w:space="0" w:color="auto"/>
        <w:bottom w:val="none" w:sz="0" w:space="0" w:color="auto"/>
        <w:right w:val="none" w:sz="0" w:space="0" w:color="auto"/>
      </w:divBdr>
      <w:divsChild>
        <w:div w:id="310061308">
          <w:marLeft w:val="446"/>
          <w:marRight w:val="0"/>
          <w:marTop w:val="0"/>
          <w:marBottom w:val="0"/>
          <w:divBdr>
            <w:top w:val="none" w:sz="0" w:space="0" w:color="auto"/>
            <w:left w:val="none" w:sz="0" w:space="0" w:color="auto"/>
            <w:bottom w:val="none" w:sz="0" w:space="0" w:color="auto"/>
            <w:right w:val="none" w:sz="0" w:space="0" w:color="auto"/>
          </w:divBdr>
        </w:div>
        <w:div w:id="740371659">
          <w:marLeft w:val="446"/>
          <w:marRight w:val="0"/>
          <w:marTop w:val="0"/>
          <w:marBottom w:val="0"/>
          <w:divBdr>
            <w:top w:val="none" w:sz="0" w:space="0" w:color="auto"/>
            <w:left w:val="none" w:sz="0" w:space="0" w:color="auto"/>
            <w:bottom w:val="none" w:sz="0" w:space="0" w:color="auto"/>
            <w:right w:val="none" w:sz="0" w:space="0" w:color="auto"/>
          </w:divBdr>
        </w:div>
        <w:div w:id="1720350494">
          <w:marLeft w:val="446"/>
          <w:marRight w:val="0"/>
          <w:marTop w:val="0"/>
          <w:marBottom w:val="0"/>
          <w:divBdr>
            <w:top w:val="none" w:sz="0" w:space="0" w:color="auto"/>
            <w:left w:val="none" w:sz="0" w:space="0" w:color="auto"/>
            <w:bottom w:val="none" w:sz="0" w:space="0" w:color="auto"/>
            <w:right w:val="none" w:sz="0" w:space="0" w:color="auto"/>
          </w:divBdr>
        </w:div>
        <w:div w:id="93677279">
          <w:marLeft w:val="446"/>
          <w:marRight w:val="0"/>
          <w:marTop w:val="0"/>
          <w:marBottom w:val="0"/>
          <w:divBdr>
            <w:top w:val="none" w:sz="0" w:space="0" w:color="auto"/>
            <w:left w:val="none" w:sz="0" w:space="0" w:color="auto"/>
            <w:bottom w:val="none" w:sz="0" w:space="0" w:color="auto"/>
            <w:right w:val="none" w:sz="0" w:space="0" w:color="auto"/>
          </w:divBdr>
        </w:div>
        <w:div w:id="545408110">
          <w:marLeft w:val="446"/>
          <w:marRight w:val="0"/>
          <w:marTop w:val="0"/>
          <w:marBottom w:val="0"/>
          <w:divBdr>
            <w:top w:val="none" w:sz="0" w:space="0" w:color="auto"/>
            <w:left w:val="none" w:sz="0" w:space="0" w:color="auto"/>
            <w:bottom w:val="none" w:sz="0" w:space="0" w:color="auto"/>
            <w:right w:val="none" w:sz="0" w:space="0" w:color="auto"/>
          </w:divBdr>
        </w:div>
        <w:div w:id="10763928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fema.gov/flood-insurance/advoc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427036f-45ea-47b6-8d11-1065c1dd97ca" xsi:nil="true"/>
    <TaxCatchAll xmlns="62fa1731-8214-4eb6-8b5e-dcba26bd6d94" xsi:nil="true"/>
    <DocumentDate xmlns="7427036f-45ea-47b6-8d11-1065c1dd97ca" xsi:nil="true"/>
    <Department xmlns="7427036f-45ea-47b6-8d11-1065c1dd97ca" xsi:nil="true"/>
    <ExpirationDate xmlns="7427036f-45ea-47b6-8d11-1065c1dd97ca" xsi:nil="true"/>
    <lcf76f155ced4ddcb4097134ff3c332f xmlns="7427036f-45ea-47b6-8d11-1065c1dd97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6912F3053F84F8F8E84B510A5A861" ma:contentTypeVersion="20" ma:contentTypeDescription="Create a new document." ma:contentTypeScope="" ma:versionID="05618fc8adc5f0336d399b1aeb692790">
  <xsd:schema xmlns:xsd="http://www.w3.org/2001/XMLSchema" xmlns:xs="http://www.w3.org/2001/XMLSchema" xmlns:p="http://schemas.microsoft.com/office/2006/metadata/properties" xmlns:ns2="7427036f-45ea-47b6-8d11-1065c1dd97ca" xmlns:ns3="62fa1731-8214-4eb6-8b5e-dcba26bd6d94" targetNamespace="http://schemas.microsoft.com/office/2006/metadata/properties" ma:root="true" ma:fieldsID="47152bc75ba7800e3b2585bad734d5b7" ns2:_="" ns3:_="">
    <xsd:import namespace="7427036f-45ea-47b6-8d11-1065c1dd97ca"/>
    <xsd:import namespace="62fa1731-8214-4eb6-8b5e-dcba26bd6d9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Department" minOccurs="0"/>
                <xsd:element ref="ns2:DocumentDate" minOccurs="0"/>
                <xsd:element ref="ns2:ExpirationDate" minOccurs="0"/>
                <xsd:element ref="ns3:SharedWithUsers" minOccurs="0"/>
                <xsd:element ref="ns3:SharedWithDetails" minOccurs="0"/>
                <xsd:element ref="ns2:DocumentTyp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7036f-45ea-47b6-8d11-1065c1dd9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ba7e250-ed99-462d-97db-30755bdbe19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Department" ma:index="20" nillable="true" ma:displayName="Department" ma:format="Dropdown" ma:internalName="Department">
      <xsd:simpleType>
        <xsd:restriction base="dms:Choice">
          <xsd:enumeration value="Finance"/>
          <xsd:enumeration value="Communications"/>
          <xsd:enumeration value="Administration"/>
          <xsd:enumeration value="Outside Agency"/>
          <xsd:enumeration value="Houma Police Department"/>
          <xsd:enumeration value="Planning &amp; Zoning"/>
          <xsd:enumeration value="Quality of Life"/>
          <xsd:enumeration value="Public Works"/>
          <xsd:enumeration value="Houma Fire Department"/>
          <xsd:enumeration value="Solid Waste"/>
          <xsd:enumeration value="Utilities"/>
          <xsd:enumeration value="Criminal Justice"/>
          <xsd:enumeration value="Housing &amp; Human Services"/>
          <xsd:enumeration value="Coastal Restoration and Preservation"/>
          <xsd:enumeration value="Good Earth Transit"/>
        </xsd:restriction>
      </xsd:simpleType>
    </xsd:element>
    <xsd:element name="DocumentDate" ma:index="21" nillable="true" ma:displayName="Document Date " ma:format="DateOnly" ma:internalName="DocumentDate">
      <xsd:simpleType>
        <xsd:restriction base="dms:DateTime"/>
      </xsd:simpleType>
    </xsd:element>
    <xsd:element name="ExpirationDate" ma:index="22" nillable="true" ma:displayName="Expiration Date " ma:format="DateOnly" ma:internalName="ExpirationDate">
      <xsd:simpleType>
        <xsd:restriction base="dms:DateTime"/>
      </xsd:simpleType>
    </xsd:element>
    <xsd:element name="DocumentType" ma:index="25" nillable="true" ma:displayName="Document Type " ma:format="Dropdown" ma:internalName="DocumentType">
      <xsd:simpleType>
        <xsd:restriction base="dms:Choice">
          <xsd:enumeration value="Press Release"/>
          <xsd:enumeration value="Manual"/>
          <xsd:enumeration value="Letter"/>
          <xsd:enumeration value="Bio"/>
          <xsd:enumeration value="Template"/>
          <xsd:enumeration value="Checklist"/>
          <xsd:enumeration value="Forms"/>
        </xsd:restriction>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a1731-8214-4eb6-8b5e-dcba26bd6d9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125196-ad55-4c23-9762-28f0e24bbec4}" ma:internalName="TaxCatchAll" ma:showField="CatchAllData" ma:web="62fa1731-8214-4eb6-8b5e-dcba26bd6d9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1D9A2-ECF6-4768-A7F4-18172C366943}">
  <ds:schemaRefs>
    <ds:schemaRef ds:uri="http://schemas.microsoft.com/office/2006/metadata/properties"/>
    <ds:schemaRef ds:uri="http://schemas.microsoft.com/office/infopath/2007/PartnerControls"/>
    <ds:schemaRef ds:uri="7427036f-45ea-47b6-8d11-1065c1dd97ca"/>
    <ds:schemaRef ds:uri="62fa1731-8214-4eb6-8b5e-dcba26bd6d94"/>
  </ds:schemaRefs>
</ds:datastoreItem>
</file>

<file path=customXml/itemProps2.xml><?xml version="1.0" encoding="utf-8"?>
<ds:datastoreItem xmlns:ds="http://schemas.openxmlformats.org/officeDocument/2006/customXml" ds:itemID="{94116A4E-20D3-433E-925A-8049849EA7C4}">
  <ds:schemaRefs>
    <ds:schemaRef ds:uri="http://schemas.microsoft.com/sharepoint/v3/contenttype/forms"/>
  </ds:schemaRefs>
</ds:datastoreItem>
</file>

<file path=customXml/itemProps3.xml><?xml version="1.0" encoding="utf-8"?>
<ds:datastoreItem xmlns:ds="http://schemas.openxmlformats.org/officeDocument/2006/customXml" ds:itemID="{8A7E7C84-2804-4ABA-B1F5-9C66C43BB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7036f-45ea-47b6-8d11-1065c1dd97ca"/>
    <ds:schemaRef ds:uri="62fa1731-8214-4eb6-8b5e-dcba26bd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974</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Chancy</dc:creator>
  <cp:keywords/>
  <dc:description/>
  <cp:lastModifiedBy>Jennifer Gerbasi</cp:lastModifiedBy>
  <cp:revision>2</cp:revision>
  <cp:lastPrinted>2024-05-02T17:44:00Z</cp:lastPrinted>
  <dcterms:created xsi:type="dcterms:W3CDTF">2024-05-03T16:29:00Z</dcterms:created>
  <dcterms:modified xsi:type="dcterms:W3CDTF">2024-05-03T16:29:00Z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0x010100C526912F3053F84F8F8E84B510A5A861</vt:lpwstr>
  </property>
  <property fmtid="{D5CDD505-2E9C-101B-9397-08002B2CF9AE}" pid="3" name="MediaServiceImageTags">
    <vt:lpwstr/>
  </property>
</Properties>
</file>